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316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75pt;height:97.05pt" o:ole="">
            <v:imagedata r:id="rId9" o:title=""/>
          </v:shape>
          <o:OLEObject Type="Embed" ProgID="CorelDRAW.Graphic.6" ShapeID="_x0000_i1025" DrawAspect="Content" ObjectID="_1591436477" r:id="rId10"/>
        </w:object>
      </w: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</w:p>
    <w:p w:rsidR="007E4EE7" w:rsidRDefault="007E4EE7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О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Д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Л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У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К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 xml:space="preserve">А </w:t>
      </w: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О ИЗМЕН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RS" w:eastAsia="sr-Cyrl-CS"/>
        </w:rPr>
        <w:t>И</w:t>
      </w:r>
      <w:r>
        <w:rPr>
          <w:rFonts w:ascii="Times New Roman" w:eastAsia="Times New Roman" w:hAnsi="Times New Roman" w:cs="Times New Roman"/>
          <w:b/>
          <w:sz w:val="44"/>
          <w:szCs w:val="44"/>
          <w:lang w:val="sr-Latn-CS" w:eastAsia="sr-Cyrl-CS"/>
        </w:rPr>
        <w:t xml:space="preserve"> </w:t>
      </w: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ПРОГРАМА ПОСЛОВАЊА</w:t>
      </w:r>
    </w:p>
    <w:p w:rsidR="007E4EE7" w:rsidRDefault="007E4EE7" w:rsidP="007E4EE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 xml:space="preserve">ЈАВНОГ КОМУНАЛНОГ  ПРЕДУЗЕЋА </w:t>
      </w:r>
    </w:p>
    <w:p w:rsidR="007E4EE7" w:rsidRDefault="007E4EE7" w:rsidP="007E4EE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„ ТРЖНИЦА“</w:t>
      </w:r>
    </w:p>
    <w:p w:rsidR="007E4EE7" w:rsidRDefault="007E4EE7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НОВИ САД ЗА 201</w:t>
      </w:r>
      <w:r>
        <w:rPr>
          <w:rFonts w:ascii="Times New Roman" w:eastAsia="Times New Roman" w:hAnsi="Times New Roman" w:cs="Times New Roman"/>
          <w:b/>
          <w:sz w:val="44"/>
          <w:szCs w:val="44"/>
          <w:lang w:val="sr-Latn-RS" w:eastAsia="sr-Cyrl-CS"/>
        </w:rPr>
        <w:t>8</w:t>
      </w:r>
      <w:r>
        <w:rPr>
          <w:rFonts w:ascii="Times New Roman" w:eastAsia="Times New Roman" w:hAnsi="Times New Roman" w:cs="Times New Roman"/>
          <w:b/>
          <w:sz w:val="44"/>
          <w:szCs w:val="44"/>
          <w:lang w:val="sr-Cyrl-CS" w:eastAsia="sr-Cyrl-CS"/>
        </w:rPr>
        <w:t>. ГОДИНУ</w:t>
      </w: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R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R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RS" w:eastAsia="sr-Cyrl-CS"/>
        </w:rPr>
      </w:pPr>
    </w:p>
    <w:p w:rsidR="007E4EE7" w:rsidRDefault="007E4EE7" w:rsidP="007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RS" w:eastAsia="sr-Cyrl-CS"/>
        </w:rPr>
      </w:pPr>
    </w:p>
    <w:p w:rsidR="007E4EE7" w:rsidRDefault="007E4EE7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  <w:t xml:space="preserve">Нови Сад,  </w:t>
      </w:r>
      <w:r w:rsidR="007C0F56">
        <w:rPr>
          <w:rFonts w:ascii="Times New Roman" w:eastAsia="Times New Roman" w:hAnsi="Times New Roman" w:cs="Times New Roman"/>
          <w:sz w:val="28"/>
          <w:szCs w:val="24"/>
          <w:lang w:val="sr-Cyrl-RS" w:eastAsia="sr-Cyrl-CS"/>
        </w:rPr>
        <w:t xml:space="preserve">јун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  <w:t>2018. године</w:t>
      </w:r>
    </w:p>
    <w:p w:rsidR="007E4EE7" w:rsidRDefault="007E4EE7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6"/>
          <w:szCs w:val="24"/>
          <w:lang w:val="sr-Cyrl-CS" w:eastAsia="sr-Cyrl-CS"/>
        </w:rPr>
      </w:pPr>
    </w:p>
    <w:p w:rsidR="007E4EE7" w:rsidRDefault="007E4EE7" w:rsidP="007E4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На основу члана 14. став 1. тачка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Одлуке о усклађивању Одлуке о организовању Јавног комуналног предузећа „Тржница“ Нови Сад („Службени лист Града Новог Сада“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бр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и </w:t>
      </w:r>
      <w:r w:rsidR="00361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члана 25. став 1. тачка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Статута Јавног комуналног предузећа „Тржница“ Нови Сад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године, Надзорни одбор Јавног комуналног предузећа „Тржница“ Нови Сад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r w:rsidR="007C0F56" w:rsidRPr="006603A1">
        <w:rPr>
          <w:rFonts w:ascii="Times New Roman" w:eastAsia="Times New Roman" w:hAnsi="Times New Roman" w:cs="Times New Roman"/>
          <w:sz w:val="24"/>
          <w:szCs w:val="24"/>
          <w:lang w:val="sr-Cyrl-RS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седници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одржаној </w:t>
      </w:r>
      <w:r w:rsidRPr="006603A1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="007C0F56" w:rsidRPr="006603A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7C0F56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</w:t>
      </w:r>
      <w:r w:rsidR="00CA2C2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године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доноси</w:t>
      </w:r>
    </w:p>
    <w:p w:rsidR="007E4EE7" w:rsidRDefault="007E4EE7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О Д Л У К У</w:t>
      </w:r>
    </w:p>
    <w:p w:rsidR="007E4EE7" w:rsidRDefault="007E4EE7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 ИЗМЕНАМА ПРОГРАМА ПОСЛОВАЊА</w:t>
      </w:r>
    </w:p>
    <w:p w:rsidR="007E4EE7" w:rsidRDefault="006603A1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ЈАВНОГ КОМУНАЛНОГ ПРЕДУЗЕЋА „</w:t>
      </w:r>
      <w:r w:rsidR="007E4EE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ТРЖНИЦА“ НОВИ САД </w:t>
      </w:r>
    </w:p>
    <w:p w:rsidR="00B22A05" w:rsidRDefault="007E4EE7" w:rsidP="00AD5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 201</w:t>
      </w:r>
      <w:r w:rsidR="00CA2C2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ГОДИНУ</w:t>
      </w:r>
    </w:p>
    <w:p w:rsidR="00B22A05" w:rsidRDefault="00B22A05" w:rsidP="007E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22A05" w:rsidRPr="00EA0D59" w:rsidRDefault="00EA0D59" w:rsidP="009429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B22A05" w:rsidRPr="00F21EB4" w:rsidRDefault="00B22A05" w:rsidP="00B22A05">
      <w:pPr>
        <w:tabs>
          <w:tab w:val="left" w:pos="12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1E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</w:t>
      </w:r>
    </w:p>
    <w:p w:rsidR="000766CF" w:rsidRDefault="00CE494B" w:rsidP="00076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E494B">
        <w:rPr>
          <w:rFonts w:ascii="Times New Roman" w:eastAsia="Times New Roman" w:hAnsi="Times New Roman" w:cs="Times New Roman"/>
          <w:b/>
          <w:bCs/>
          <w:lang w:val="sr-Cyrl-CS" w:eastAsia="sr-Cyrl-CS"/>
        </w:rPr>
        <w:t>1.</w:t>
      </w:r>
      <w:r w:rsidR="000766CF" w:rsidRPr="000766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0766CF" w:rsidRPr="00215D9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 Програму пословања Јавног комуналног предузећа "Тржница" Нови Сад за 201</w:t>
      </w:r>
      <w:r w:rsidR="000766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="000766CF" w:rsidRPr="00215D9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годину </w:t>
      </w:r>
      <w:r w:rsidR="00AC2F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п</w:t>
      </w:r>
      <w:r w:rsidR="000766CF" w:rsidRPr="00215D9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оглављ</w:t>
      </w:r>
      <w:r w:rsidR="00AC2F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у:</w:t>
      </w:r>
      <w:r w:rsidR="000766CF" w:rsidRPr="00215D9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AC2F7D">
        <w:rPr>
          <w:rFonts w:ascii="Times New Roman" w:eastAsia="Times New Roman" w:hAnsi="Times New Roman" w:cs="Times New Roman"/>
          <w:b/>
          <w:bCs/>
          <w:lang w:val="sr-Cyrl-CS" w:eastAsia="sr-Cyrl-CS"/>
        </w:rPr>
        <w:t>„</w:t>
      </w:r>
      <w:r w:rsidR="000766CF">
        <w:rPr>
          <w:rFonts w:ascii="Times New Roman" w:eastAsia="Times New Roman" w:hAnsi="Times New Roman" w:cs="Times New Roman"/>
          <w:b/>
          <w:bCs/>
          <w:lang w:val="sr-Cyrl-CS" w:eastAsia="sr-Cyrl-CS"/>
        </w:rPr>
        <w:t>3</w:t>
      </w:r>
      <w:r w:rsidR="000766CF" w:rsidRPr="00F21EB4">
        <w:rPr>
          <w:rFonts w:ascii="Times New Roman" w:eastAsia="Times New Roman" w:hAnsi="Times New Roman" w:cs="Times New Roman"/>
          <w:b/>
          <w:bCs/>
          <w:lang w:val="sr-Cyrl-CS" w:eastAsia="sr-Cyrl-CS"/>
        </w:rPr>
        <w:t xml:space="preserve">. </w:t>
      </w:r>
      <w:r w:rsidR="000766C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ЦИЉЕВИ И ПЛАНИРАНЕ АКТИВНОСТИ </w:t>
      </w:r>
      <w:r w:rsidR="000766CF" w:rsidRPr="00F21EB4">
        <w:rPr>
          <w:rFonts w:ascii="Times New Roman" w:eastAsia="Times New Roman" w:hAnsi="Times New Roman" w:cs="Times New Roman"/>
          <w:b/>
          <w:color w:val="000000"/>
          <w:lang w:val="sr-Latn-RS"/>
        </w:rPr>
        <w:t xml:space="preserve"> </w:t>
      </w:r>
      <w:r w:rsidR="000766CF">
        <w:rPr>
          <w:rFonts w:ascii="Times New Roman" w:eastAsia="Times New Roman" w:hAnsi="Times New Roman" w:cs="Times New Roman"/>
          <w:b/>
          <w:color w:val="000000"/>
          <w:lang w:val="sr-Cyrl-RS"/>
        </w:rPr>
        <w:t>ЗА 2018</w:t>
      </w:r>
      <w:r w:rsidR="000766CF" w:rsidRPr="00F21EB4">
        <w:rPr>
          <w:rFonts w:ascii="Times New Roman" w:eastAsia="Times New Roman" w:hAnsi="Times New Roman" w:cs="Times New Roman"/>
          <w:b/>
          <w:color w:val="000000"/>
          <w:lang w:val="sr-Cyrl-RS"/>
        </w:rPr>
        <w:t>. ГОДИНУ</w:t>
      </w:r>
      <w:r w:rsidR="00597E26">
        <w:rPr>
          <w:rFonts w:ascii="Times New Roman" w:eastAsia="Times New Roman" w:hAnsi="Times New Roman" w:cs="Times New Roman"/>
          <w:b/>
          <w:color w:val="000000"/>
          <w:lang w:val="sr-Cyrl-RS"/>
        </w:rPr>
        <w:t>“ „</w:t>
      </w:r>
      <w:r w:rsidR="00597E26">
        <w:rPr>
          <w:rFonts w:ascii="Times New Roman" w:eastAsia="Times New Roman" w:hAnsi="Times New Roman" w:cs="Times New Roman"/>
          <w:b/>
          <w:bCs/>
          <w:lang w:val="sr-Cyrl-RS" w:eastAsia="sr-Cyrl-CS"/>
        </w:rPr>
        <w:t xml:space="preserve">ПРИЛОГ </w:t>
      </w:r>
      <w:r w:rsidR="00AC2F7D">
        <w:rPr>
          <w:rFonts w:ascii="Times New Roman" w:eastAsia="Times New Roman" w:hAnsi="Times New Roman" w:cs="Times New Roman"/>
          <w:b/>
          <w:bCs/>
          <w:lang w:val="sr-Cyrl-RS" w:eastAsia="sr-Cyrl-CS"/>
        </w:rPr>
        <w:t>2“</w:t>
      </w:r>
      <w:r w:rsidR="000766CF" w:rsidRPr="00F21EB4">
        <w:rPr>
          <w:rFonts w:ascii="Times New Roman" w:eastAsia="Times New Roman" w:hAnsi="Times New Roman" w:cs="Times New Roman"/>
          <w:b/>
          <w:bCs/>
          <w:lang w:val="sr-Cyrl-RS" w:eastAsia="sr-Cyrl-CS"/>
        </w:rPr>
        <w:t xml:space="preserve">  </w:t>
      </w:r>
      <w:r w:rsidR="000766CF" w:rsidRPr="000766CF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мења</w:t>
      </w:r>
      <w:r w:rsidR="000766CF">
        <w:rPr>
          <w:rFonts w:ascii="Times New Roman" w:eastAsia="Times New Roman" w:hAnsi="Times New Roman" w:cs="Times New Roman"/>
          <w:b/>
          <w:bCs/>
          <w:lang w:val="sr-Cyrl-RS" w:eastAsia="sr-Cyrl-CS"/>
        </w:rPr>
        <w:t xml:space="preserve"> </w:t>
      </w:r>
      <w:r w:rsidR="000766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се и глас</w:t>
      </w:r>
      <w:r w:rsidR="000766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0766CF" w:rsidRPr="00215D9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  <w:r w:rsidR="000766CF" w:rsidRPr="00215D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66CF" w:rsidRPr="00215D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2F7D" w:rsidRDefault="00AC2F7D" w:rsidP="003E3099">
      <w:pPr>
        <w:rPr>
          <w:rFonts w:ascii="Times New Roman" w:eastAsia="Times New Roman" w:hAnsi="Times New Roman" w:cs="Times New Roman"/>
          <w:b/>
          <w:bCs/>
          <w:lang w:val="sr-Cyrl-CS" w:eastAsia="sr-Cyrl-CS"/>
        </w:rPr>
      </w:pPr>
    </w:p>
    <w:p w:rsidR="003E3099" w:rsidRDefault="003E3099" w:rsidP="003E3099">
      <w:pPr>
        <w:rPr>
          <w:rFonts w:ascii="Times New Roman" w:eastAsia="Times New Roman" w:hAnsi="Times New Roman" w:cs="Times New Roman"/>
          <w:b/>
          <w:bCs/>
          <w:lang w:val="sr-Cyrl-RS" w:eastAsia="sr-Cyrl-CS"/>
        </w:rPr>
      </w:pPr>
      <w:r w:rsidRPr="00F21EB4">
        <w:rPr>
          <w:rFonts w:ascii="Times New Roman" w:eastAsia="Times New Roman" w:hAnsi="Times New Roman" w:cs="Times New Roman"/>
          <w:b/>
          <w:bCs/>
          <w:lang w:val="sr-Cyrl-RS" w:eastAsia="sr-Cyrl-CS"/>
        </w:rPr>
        <w:t xml:space="preserve"> </w:t>
      </w: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1114"/>
        <w:gridCol w:w="1779"/>
        <w:gridCol w:w="3959"/>
        <w:gridCol w:w="803"/>
        <w:gridCol w:w="1983"/>
      </w:tblGrid>
      <w:tr w:rsidR="003E3099" w:rsidRPr="000D2F0F" w:rsidTr="003E3099">
        <w:trPr>
          <w:trHeight w:val="300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bookmarkStart w:id="1" w:name="RANGE!B1:F73"/>
            <w:bookmarkEnd w:id="1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766CF" w:rsidRDefault="00AC2F7D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sr-Latn-RS"/>
              </w:rPr>
              <w:t>„</w:t>
            </w:r>
            <w:r w:rsidR="003E3099" w:rsidRPr="00076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sr-Latn-RS"/>
              </w:rPr>
              <w:t>ПРИЛОГ 2</w:t>
            </w:r>
            <w:r w:rsidR="003E3099" w:rsidRPr="00076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</w:p>
        </w:tc>
      </w:tr>
      <w:tr w:rsidR="003E3099" w:rsidRPr="000D2F0F" w:rsidTr="003E3099">
        <w:trPr>
          <w:trHeight w:val="300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D2F0F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766C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3E3099" w:rsidRPr="000D2F0F" w:rsidTr="003E3099">
        <w:trPr>
          <w:trHeight w:val="375"/>
          <w:jc w:val="center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99" w:rsidRPr="000766C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76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Приказ планираних и реализованих пословних показатеља</w:t>
            </w:r>
          </w:p>
        </w:tc>
      </w:tr>
    </w:tbl>
    <w:p w:rsidR="001E103B" w:rsidRPr="001E103B" w:rsidRDefault="003E3099" w:rsidP="003E3099">
      <w:pPr>
        <w:rPr>
          <w:rFonts w:ascii="Times New Roman" w:eastAsia="Times New Roman" w:hAnsi="Times New Roman" w:cs="Times New Roman"/>
          <w:color w:val="000000"/>
          <w:lang w:val="sr-Cyrl-CS"/>
        </w:rPr>
      </w:pPr>
      <w:r w:rsidRPr="00F21EB4">
        <w:rPr>
          <w:rFonts w:ascii="Times New Roman" w:eastAsia="Times New Roman" w:hAnsi="Times New Roman" w:cs="Times New Roman"/>
          <w:color w:val="000000"/>
          <w:lang w:val="sr-Cyrl-CS"/>
        </w:rPr>
        <w:tab/>
      </w:r>
      <w:r w:rsidR="001E103B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</w:t>
      </w:r>
      <w:r w:rsidR="001E103B" w:rsidRPr="009A1043">
        <w:rPr>
          <w:rFonts w:ascii="Times New Roman" w:eastAsia="Times New Roman" w:hAnsi="Times New Roman" w:cs="Times New Roman"/>
          <w:sz w:val="16"/>
          <w:szCs w:val="16"/>
          <w:lang w:val="sr-Cyrl-RS" w:eastAsia="sr-Latn-RS"/>
        </w:rPr>
        <w:t>У 000 дин</w:t>
      </w: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1886"/>
        <w:gridCol w:w="1779"/>
        <w:gridCol w:w="1955"/>
        <w:gridCol w:w="2807"/>
        <w:gridCol w:w="1983"/>
      </w:tblGrid>
      <w:tr w:rsidR="003E3099" w:rsidRPr="000D2F0F" w:rsidTr="003E3099">
        <w:trPr>
          <w:trHeight w:val="61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Пословни приходи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5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. година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6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. година 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2017. година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8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. година </w:t>
            </w:r>
          </w:p>
        </w:tc>
      </w:tr>
      <w:tr w:rsidR="003E3099" w:rsidRPr="000D2F0F" w:rsidTr="009D26FE">
        <w:trPr>
          <w:trHeight w:val="402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План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434.000 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425.000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55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.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975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99" w:rsidRPr="00D63006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950</w:t>
            </w:r>
          </w:p>
        </w:tc>
      </w:tr>
      <w:tr w:rsidR="003E3099" w:rsidRPr="000D2F0F" w:rsidTr="003E3099">
        <w:trPr>
          <w:trHeight w:val="407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415.754 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416.116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448.405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-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Реализација/План (%)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96,00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98,00 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99,00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-</w:t>
            </w:r>
          </w:p>
        </w:tc>
      </w:tr>
    </w:tbl>
    <w:p w:rsidR="003E3099" w:rsidRPr="00F21EB4" w:rsidRDefault="003E3099" w:rsidP="003E3099">
      <w:pPr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1886"/>
        <w:gridCol w:w="1779"/>
        <w:gridCol w:w="1955"/>
        <w:gridCol w:w="2807"/>
        <w:gridCol w:w="1983"/>
      </w:tblGrid>
      <w:tr w:rsidR="003E3099" w:rsidRPr="000D2F0F" w:rsidTr="003E3099">
        <w:trPr>
          <w:trHeight w:val="61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Пословни расходи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2015. година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2016. година 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2017. година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2018. година </w:t>
            </w:r>
          </w:p>
        </w:tc>
      </w:tr>
      <w:tr w:rsidR="003E3099" w:rsidRPr="000D2F0F" w:rsidTr="009D26FE">
        <w:trPr>
          <w:trHeight w:val="402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План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417.749 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403.352 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436.5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99" w:rsidRPr="00D63006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542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414.270 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402.772 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411.406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-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Реализација/План (%)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100,00 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95,00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-</w:t>
            </w:r>
          </w:p>
        </w:tc>
      </w:tr>
    </w:tbl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410" w:type="dxa"/>
        <w:jc w:val="center"/>
        <w:tblLook w:val="04A0" w:firstRow="1" w:lastRow="0" w:firstColumn="1" w:lastColumn="0" w:noHBand="0" w:noVBand="1"/>
      </w:tblPr>
      <w:tblGrid>
        <w:gridCol w:w="1886"/>
        <w:gridCol w:w="1779"/>
        <w:gridCol w:w="1955"/>
        <w:gridCol w:w="2807"/>
        <w:gridCol w:w="1983"/>
      </w:tblGrid>
      <w:tr w:rsidR="003E3099" w:rsidRPr="000D2F0F" w:rsidTr="003E3099">
        <w:trPr>
          <w:trHeight w:val="615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Укупни приходи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2015. година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2016. година 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2017. година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2018. година </w:t>
            </w:r>
          </w:p>
        </w:tc>
      </w:tr>
      <w:tr w:rsidR="003E3099" w:rsidRPr="000D2F0F" w:rsidTr="009D26FE">
        <w:trPr>
          <w:trHeight w:val="402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План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451.500 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 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439.000 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467.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475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D63006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950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445.278 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440.076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469.355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Реализација/План (%)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99,00 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101,00 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101,00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</w:tbl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1886"/>
        <w:gridCol w:w="1779"/>
        <w:gridCol w:w="1955"/>
        <w:gridCol w:w="2807"/>
        <w:gridCol w:w="1983"/>
      </w:tblGrid>
      <w:tr w:rsidR="003E3099" w:rsidRPr="000D2F0F" w:rsidTr="003E3099">
        <w:trPr>
          <w:trHeight w:val="61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Укупни расходи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2015. година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2016. година 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2017. година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2018. година </w:t>
            </w:r>
          </w:p>
        </w:tc>
      </w:tr>
      <w:tr w:rsidR="003E3099" w:rsidRPr="000D2F0F" w:rsidTr="009D26FE">
        <w:trPr>
          <w:trHeight w:val="402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План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449.999 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434.802 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66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.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014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4.942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441.027 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423.248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420.106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Реализација/План (%)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98,00 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98,00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91,00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</w:tbl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410" w:type="dxa"/>
        <w:jc w:val="center"/>
        <w:tblLook w:val="04A0" w:firstRow="1" w:lastRow="0" w:firstColumn="1" w:lastColumn="0" w:noHBand="0" w:noVBand="1"/>
      </w:tblPr>
      <w:tblGrid>
        <w:gridCol w:w="1886"/>
        <w:gridCol w:w="1779"/>
        <w:gridCol w:w="1955"/>
        <w:gridCol w:w="2807"/>
        <w:gridCol w:w="1983"/>
      </w:tblGrid>
      <w:tr w:rsidR="003E3099" w:rsidRPr="000D2F0F" w:rsidTr="003E3099">
        <w:trPr>
          <w:trHeight w:val="615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Пословни резултат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2015. година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2016. година 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2017. година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2018. година 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План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16.251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21.648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19.461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408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1.484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13.344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36.999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Реализација/План (%)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9,14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61,64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190,12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</w:tbl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307" w:type="dxa"/>
        <w:jc w:val="center"/>
        <w:tblLook w:val="04A0" w:firstRow="1" w:lastRow="0" w:firstColumn="1" w:lastColumn="0" w:noHBand="0" w:noVBand="1"/>
      </w:tblPr>
      <w:tblGrid>
        <w:gridCol w:w="1886"/>
        <w:gridCol w:w="1779"/>
        <w:gridCol w:w="1955"/>
        <w:gridCol w:w="2807"/>
        <w:gridCol w:w="1983"/>
      </w:tblGrid>
      <w:tr w:rsidR="003E3099" w:rsidRPr="000D2F0F" w:rsidTr="003E3099">
        <w:trPr>
          <w:trHeight w:val="615"/>
          <w:jc w:val="center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Нето резултат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2015. година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2016. година 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2017. година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2018. година 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План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1.276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1.198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4.461 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4.257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10.292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14.291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41.862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Реализација/План (%)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807,00 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1.193,00 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938,40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</w:tbl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403" w:type="dxa"/>
        <w:jc w:val="center"/>
        <w:tblLook w:val="04A0" w:firstRow="1" w:lastRow="0" w:firstColumn="1" w:lastColumn="0" w:noHBand="0" w:noVBand="1"/>
      </w:tblPr>
      <w:tblGrid>
        <w:gridCol w:w="1879"/>
        <w:gridCol w:w="1779"/>
        <w:gridCol w:w="1955"/>
        <w:gridCol w:w="2807"/>
        <w:gridCol w:w="1983"/>
      </w:tblGrid>
      <w:tr w:rsidR="003E3099" w:rsidRPr="000D2F0F" w:rsidTr="003E3099">
        <w:trPr>
          <w:trHeight w:val="660"/>
          <w:jc w:val="center"/>
        </w:trPr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Број запослених на дан 31.12.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2015. година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2016. година 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2017. година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2018. година 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План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205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196 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192 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DD349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192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 205 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          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192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 - план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100,00 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100,00 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</w:tbl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528" w:type="dxa"/>
        <w:jc w:val="center"/>
        <w:tblLook w:val="04A0" w:firstRow="1" w:lastRow="0" w:firstColumn="1" w:lastColumn="0" w:noHBand="0" w:noVBand="1"/>
      </w:tblPr>
      <w:tblGrid>
        <w:gridCol w:w="1886"/>
        <w:gridCol w:w="59"/>
        <w:gridCol w:w="1784"/>
        <w:gridCol w:w="1955"/>
        <w:gridCol w:w="30"/>
        <w:gridCol w:w="2777"/>
        <w:gridCol w:w="35"/>
        <w:gridCol w:w="1948"/>
        <w:gridCol w:w="54"/>
      </w:tblGrid>
      <w:tr w:rsidR="003E3099" w:rsidRPr="000D2F0F" w:rsidTr="003E3099">
        <w:trPr>
          <w:gridAfter w:val="1"/>
          <w:wAfter w:w="54" w:type="dxa"/>
          <w:trHeight w:val="615"/>
          <w:jc w:val="center"/>
        </w:trPr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Просечна нето зарада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2015. година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2016. година 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2017. година 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2018. година 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56.055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57.199 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59.472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60.711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55.970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57.217 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58.696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  <w:tr w:rsidR="003E3099" w:rsidRPr="000D2F0F" w:rsidTr="003E3099">
        <w:trPr>
          <w:trHeight w:val="402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99" w:rsidRPr="000D2F0F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Реализација/План (%)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3099" w:rsidRPr="000D2F0F" w:rsidRDefault="003E3099" w:rsidP="007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100,00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98,70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0D2F0F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0D2F0F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-</w:t>
            </w:r>
          </w:p>
        </w:tc>
      </w:tr>
    </w:tbl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E3099" w:rsidRPr="009A1043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tbl>
      <w:tblPr>
        <w:tblW w:w="10109" w:type="dxa"/>
        <w:tblInd w:w="-823" w:type="dxa"/>
        <w:tblLook w:val="04A0" w:firstRow="1" w:lastRow="0" w:firstColumn="1" w:lastColumn="0" w:noHBand="0" w:noVBand="1"/>
      </w:tblPr>
      <w:tblGrid>
        <w:gridCol w:w="1244"/>
        <w:gridCol w:w="2131"/>
        <w:gridCol w:w="2346"/>
        <w:gridCol w:w="2287"/>
        <w:gridCol w:w="2101"/>
      </w:tblGrid>
      <w:tr w:rsidR="003E3099" w:rsidRPr="009A1043" w:rsidTr="0031136F">
        <w:trPr>
          <w:trHeight w:val="72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RS"/>
              </w:rPr>
              <w:t>У 000 дин</w:t>
            </w:r>
          </w:p>
        </w:tc>
      </w:tr>
      <w:tr w:rsidR="003E3099" w:rsidRPr="009A1043" w:rsidTr="0031136F">
        <w:trPr>
          <w:trHeight w:val="176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>Рацио анализа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>201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 xml:space="preserve">. година Реализација 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 xml:space="preserve">2016. година Реализација 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 xml:space="preserve">2017. година Реализација 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 xml:space="preserve">2018. година План                 </w:t>
            </w:r>
          </w:p>
        </w:tc>
      </w:tr>
      <w:tr w:rsidR="003E3099" w:rsidRPr="009A1043" w:rsidTr="0031136F">
        <w:trPr>
          <w:trHeight w:val="723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EBITDA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16.828+42.504+12.217=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71.549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16.828+42.504+12.217=</w:t>
            </w:r>
          </w:p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71.549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1.461+41.000+13.000=</w:t>
            </w:r>
          </w:p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55.461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5.008+42.000+500=</w:t>
            </w:r>
          </w:p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47.508</w:t>
            </w:r>
          </w:p>
        </w:tc>
      </w:tr>
      <w:tr w:rsidR="003E3099" w:rsidRPr="009A1043" w:rsidTr="0031136F">
        <w:trPr>
          <w:trHeight w:val="9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Ликвидност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 xml:space="preserve"> општа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199.648/332.090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> 0,61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253.719/346.567=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233.376/332.998=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225.050/288.730=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0,78</w:t>
            </w:r>
          </w:p>
        </w:tc>
      </w:tr>
      <w:tr w:rsidR="003E3099" w:rsidRPr="009A1043" w:rsidTr="0031136F">
        <w:trPr>
          <w:trHeight w:val="723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Дуг / капитал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(22.855+0+332.090)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/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491.851=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0,73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(41.107+0+346.567)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/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494.104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>0,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79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(33.000+0+332.998)/504.911=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D26F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(34.500+0+2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92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.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30)/516.000=</w:t>
            </w:r>
            <w:r w:rsidRPr="009D26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0,64</w:t>
            </w:r>
          </w:p>
        </w:tc>
      </w:tr>
      <w:tr w:rsidR="003E3099" w:rsidRPr="009A1043" w:rsidTr="0031136F">
        <w:trPr>
          <w:trHeight w:val="1113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Профитна                       бруто маргина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4.251/288.018=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16.828/293.456=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>0,06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1.461/302.721=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0,01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D26F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5.008/298.900=</w:t>
            </w:r>
            <w:r w:rsidRPr="009D26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0,02</w:t>
            </w:r>
          </w:p>
        </w:tc>
      </w:tr>
      <w:tr w:rsidR="003E3099" w:rsidRPr="009A1043" w:rsidTr="0031136F">
        <w:trPr>
          <w:trHeight w:val="723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 xml:space="preserve">Економичност 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пословања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415.754/414.270=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>1,01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416.116/402.772=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 w:eastAsia="sr-Latn-RS"/>
              </w:rPr>
              <w:t>1,03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448.405/411.406=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1,09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D26F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42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7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.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/42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7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.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542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=</w:t>
            </w:r>
            <w:r w:rsidRPr="009D26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1,00</w:t>
            </w:r>
          </w:p>
        </w:tc>
      </w:tr>
      <w:tr w:rsidR="003E3099" w:rsidRPr="009A1043" w:rsidTr="0031136F">
        <w:trPr>
          <w:trHeight w:val="723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Продуктивност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251.066/(415.754+1.828+27.696)=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0,57</w:t>
            </w: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245.024/(416.116+431+2.273+21.687)=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A1043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A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265.371/(436.048+399+2.500+9.000)=</w:t>
            </w:r>
            <w:r w:rsidRPr="009A10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9D26F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27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.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021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/(42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7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.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+2.000+10.000)=</w:t>
            </w:r>
            <w:r w:rsidRPr="009D26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 w:eastAsia="sr-Latn-RS"/>
              </w:rPr>
              <w:t>0,63</w:t>
            </w:r>
          </w:p>
        </w:tc>
      </w:tr>
    </w:tbl>
    <w:p w:rsidR="0031136F" w:rsidRDefault="0031136F" w:rsidP="001A3F4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2893"/>
        <w:gridCol w:w="1955"/>
        <w:gridCol w:w="2807"/>
        <w:gridCol w:w="1983"/>
      </w:tblGrid>
      <w:tr w:rsidR="008B1907" w:rsidRPr="008B1907" w:rsidTr="006D7FB9">
        <w:trPr>
          <w:trHeight w:val="30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8B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НАПОМЕНА: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8B1907" w:rsidRPr="008B1907" w:rsidTr="006D7FB9">
        <w:trPr>
          <w:trHeight w:val="300"/>
          <w:jc w:val="center"/>
        </w:trPr>
        <w:tc>
          <w:tcPr>
            <w:tcW w:w="9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907" w:rsidRPr="008B1907" w:rsidRDefault="008B1907" w:rsidP="008B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B1907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EBITDA</w:t>
            </w:r>
            <w:r w:rsidRPr="008B190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(Earnings before Interest, Taxes, Depreciation and Amortization) представља добитак предузећа пре опорезивања који се добија када се одузму само оперативни трошкови, а без искључивања трошкова камате и амортизације. Рачуна се тако што се добитак/губитак пре опорезивања коригује за расходе камата и амортизацију.</w:t>
            </w:r>
          </w:p>
        </w:tc>
      </w:tr>
      <w:tr w:rsidR="008B1907" w:rsidRPr="008B1907" w:rsidTr="006D7FB9">
        <w:trPr>
          <w:trHeight w:val="300"/>
          <w:jc w:val="center"/>
        </w:trPr>
        <w:tc>
          <w:tcPr>
            <w:tcW w:w="96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8B1907" w:rsidRPr="008B1907" w:rsidTr="006D7FB9">
        <w:trPr>
          <w:trHeight w:val="300"/>
          <w:jc w:val="center"/>
        </w:trPr>
        <w:tc>
          <w:tcPr>
            <w:tcW w:w="96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8B1907" w:rsidRPr="008B1907" w:rsidTr="008B1907">
        <w:trPr>
          <w:trHeight w:val="253"/>
          <w:jc w:val="center"/>
        </w:trPr>
        <w:tc>
          <w:tcPr>
            <w:tcW w:w="96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8B1907" w:rsidRPr="008B1907" w:rsidTr="006D7FB9">
        <w:trPr>
          <w:trHeight w:val="90"/>
          <w:jc w:val="center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B1907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Ликвидност</w:t>
            </w:r>
            <w:r w:rsidRPr="008B190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представља однос обртна средства / краткорочне обавезе.</w:t>
            </w:r>
          </w:p>
        </w:tc>
      </w:tr>
      <w:tr w:rsidR="008B1907" w:rsidRPr="008B1907" w:rsidTr="008B1907">
        <w:trPr>
          <w:trHeight w:val="541"/>
          <w:jc w:val="center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B1907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Дуг / капитал</w:t>
            </w:r>
            <w:r w:rsidRPr="008B190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представља однос укупног дуга (дугорочна резервисања и обавезе, одложене пореске обавезе и краткорочне обавезе), и капитала (укупна ставка из пасиве биланса стања).</w:t>
            </w:r>
          </w:p>
        </w:tc>
      </w:tr>
      <w:tr w:rsidR="008B1907" w:rsidRPr="008B1907" w:rsidTr="008B1907">
        <w:trPr>
          <w:trHeight w:val="421"/>
          <w:jc w:val="center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B1907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Профитна бруто маргина</w:t>
            </w:r>
            <w:r w:rsidRPr="008B190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 представља однос укупне добити (добитак из редовног пословања пре опорезивања)  / приход од продаје (приход од продаје робе, производа и услуга).</w:t>
            </w:r>
          </w:p>
        </w:tc>
      </w:tr>
      <w:tr w:rsidR="008B1907" w:rsidRPr="008B1907" w:rsidTr="008B1907">
        <w:trPr>
          <w:trHeight w:val="215"/>
          <w:jc w:val="center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B1907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Економичност</w:t>
            </w:r>
            <w:r w:rsidRPr="008B190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 представља однос пословни приходи / пословни расходи.</w:t>
            </w:r>
          </w:p>
        </w:tc>
      </w:tr>
      <w:tr w:rsidR="008B1907" w:rsidRPr="008B1907" w:rsidTr="008B1907">
        <w:trPr>
          <w:trHeight w:val="375"/>
          <w:jc w:val="center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907" w:rsidRPr="008B1907" w:rsidRDefault="008B1907" w:rsidP="008B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B1907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Продуктивност</w:t>
            </w:r>
            <w:r w:rsidRPr="008B190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 представља однос бруто зараде и личних расхода (трошкови зарада, накнада зарада и остали лични расходи) / укупан приход (збир свих категорија прихода из биланса успеха).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“</w:t>
            </w:r>
          </w:p>
        </w:tc>
      </w:tr>
    </w:tbl>
    <w:p w:rsidR="008B1907" w:rsidRPr="005E5339" w:rsidRDefault="008B1907" w:rsidP="008B19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</w:t>
      </w:r>
    </w:p>
    <w:p w:rsidR="0031136F" w:rsidRDefault="00CE494B" w:rsidP="007E4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1541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7E4E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Поглављ</w:t>
      </w:r>
      <w:r w:rsidR="007C0F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5E533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 w:rsidR="007E4E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E4E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„</w:t>
      </w:r>
      <w:r w:rsidR="003615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7E4E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3615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ПЛАНИРАНИ ИЗВОРИ ПРИХОДА</w:t>
      </w:r>
      <w:r w:rsidR="005E533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ПОЗИЦИЈЕ РАСХОДА ПО НАМЕНАМА</w:t>
      </w:r>
      <w:r w:rsidR="007E4EE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“</w:t>
      </w:r>
      <w:r w:rsidR="0015412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5412A" w:rsidRPr="001541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мења се и гласи</w:t>
      </w:r>
      <w:r w:rsidR="007E4EE7" w:rsidRPr="0015412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  <w:r w:rsidR="007E4EE7" w:rsidRPr="00AF6A3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1A3F4D" w:rsidRDefault="001A3F4D" w:rsidP="007E4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E4EE7" w:rsidRPr="0031136F" w:rsidRDefault="0031136F" w:rsidP="007E4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</w:t>
      </w:r>
      <w:r w:rsidRPr="0031136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4. ПЛАНИРАНИ ИЗВОРИ ПРИХОДА И ПОЗИЦИЈЕ РАСХОДА ПО НАМЕНАМА</w:t>
      </w:r>
    </w:p>
    <w:p w:rsidR="0031136F" w:rsidRDefault="00AF6A3F" w:rsidP="0031136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1758F" w:rsidRPr="009175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Предузеће се финансира из сопствених средс</w:t>
      </w:r>
      <w:r w:rsidR="008C2DD8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а</w:t>
      </w:r>
      <w:r w:rsidR="0091758F" w:rsidRPr="009175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тва, осим у делу инвестиционих улагања. Поред сопствених средстава, намењених за инвестициона улагања, Оснивач у </w:t>
      </w:r>
      <w:r w:rsidR="0091758F" w:rsidRPr="009175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складу са оствареним приходима издваја предузећу, из Бу</w:t>
      </w:r>
      <w:r w:rsidR="0091758F" w:rsidRPr="009175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џ</w:t>
      </w:r>
      <w:r w:rsidR="0091758F" w:rsidRPr="009175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ета Града Новог Сада, средства за капиталне субвенције.</w:t>
      </w:r>
    </w:p>
    <w:p w:rsidR="0091758F" w:rsidRPr="0031136F" w:rsidRDefault="0091758F" w:rsidP="0031136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91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Програмом Инвестиционих активности за 201</w:t>
      </w:r>
      <w:r w:rsidRPr="0091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Pr="0091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годину планира се за капиталне субвенције износ </w:t>
      </w:r>
      <w:r w:rsidRPr="009D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 </w:t>
      </w:r>
      <w:r w:rsidRPr="005A6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F64D27" w:rsidRPr="005A6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6</w:t>
      </w:r>
      <w:r w:rsidR="005A6225" w:rsidRPr="005A6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F64D27" w:rsidRPr="005A6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5</w:t>
      </w:r>
      <w:r w:rsidR="005A6225" w:rsidRPr="005A6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Pr="005A6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A6225" w:rsidRPr="005A6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милиона </w:t>
      </w:r>
      <w:r w:rsidRPr="005A6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динара за све пијаце. </w:t>
      </w:r>
    </w:p>
    <w:p w:rsidR="0091758F" w:rsidRPr="009D26FE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Програмом пословања за 201</w:t>
      </w: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8</w:t>
      </w: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. годину планира се да ће стање сталне имовине на дан 31.12.201</w:t>
      </w: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8</w:t>
      </w: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r w:rsidR="00F64D27"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године бити</w:t>
      </w: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5</w:t>
      </w:r>
      <w:r w:rsidR="00F64D27"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81</w:t>
      </w:r>
      <w:r w:rsidR="00F64D27"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,13</w:t>
      </w:r>
      <w:r w:rsidR="00F64D27"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 </w:t>
      </w:r>
      <w:r w:rsidR="00F64D27"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милиона</w:t>
      </w:r>
      <w:r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динара, а од тога највећи део су некретнине, постојења и опрема. Стање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обртне имовине се планира у износу 2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25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05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милиона 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динара, од чега су највећи део готовин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ски еквиваленти и готовина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 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у износу од </w:t>
      </w:r>
      <w:r w:rsidR="005A6225" w:rsidRP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205,00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милиона 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динара. Укупна актива планирана на дан 31.12.201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8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. године износи 8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42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73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милиона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динара.</w:t>
      </w:r>
    </w:p>
    <w:p w:rsidR="0091758F" w:rsidRPr="0091758F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Укупан капитал на дан 31.12.201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8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. године планиран је у износу од 5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16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0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0 милиона 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динара,</w:t>
      </w:r>
      <w:r w:rsidR="004411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а дугорочна резервисања и обаве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зе 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3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4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5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0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5A6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милиона 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динара. Укупна пасива планирана на дан 31.12.201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8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. године износи 8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42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73 милиона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динара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91758F" w:rsidRPr="009D26FE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Обављају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регистровано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планирано је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да ће предузеће у 20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години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остварити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пословне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приходе</w:t>
      </w:r>
      <w:r w:rsidRPr="009D26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износу од 42</w:t>
      </w:r>
      <w:r w:rsidR="00F64D27"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64D27"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95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милиона динара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процена за 201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 је 4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48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41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милиона динара.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Приходи ће се остварити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пијачарине, резервације продајних места и закупа пословног простора и земљишта за постављање мањих монтажних објеката.</w:t>
      </w:r>
    </w:p>
    <w:p w:rsidR="0091758F" w:rsidRPr="009D26FE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Приходи од продаје планирани су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2018. години у износу од 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9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8,90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милиона динара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а други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пословни приходи планирају се у износу од </w:t>
      </w:r>
      <w:r w:rsidR="00F64D27"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103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F64D27"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05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милиона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91758F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Пословни расходи планирају се у 201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години у износу од 4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 w:rsidR="00F64D27"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F64D27"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54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милионa динара</w:t>
      </w:r>
      <w:r w:rsidRPr="009D26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 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процењени за 201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7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. годину су 411,41 милион динара. Њихова структура у 2018. години је следећа: планирани трошкови материјала, горива и енергије износе 40  милиона динара, планирани трошкови зарада, накнада зарада и остали лични расходи износе 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27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5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="00F64D27"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02</w:t>
      </w:r>
      <w:r w:rsidRPr="009D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милиона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динара. Планирани трошкови амортизације и резервисања за 201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8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. 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val="sr-Cyrl-CS"/>
        </w:rPr>
        <w:t>годину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износе 47 милиона динара а процењени за 201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7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. годину 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47,60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милиона динара што значи да су планирани за 2018. годину мањи у односу на процењене за 2017. годину за 1,26%.</w:t>
      </w:r>
    </w:p>
    <w:p w:rsidR="00C97334" w:rsidRPr="0091758F" w:rsidRDefault="00554A76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Други п</w:t>
      </w:r>
      <w:r w:rsidR="00DD34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ословни приходи планирају се у износу од 103,05 милиона динара. </w:t>
      </w:r>
    </w:p>
    <w:p w:rsidR="0091758F" w:rsidRPr="0091758F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Финансијски приходи планирају се у износу од 2,00 милиона динара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а њихова процењена реализација за 201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7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. годину је 1,95 милиона динара. Ф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инансијски расходи у 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201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8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. години планирани су у 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износу од 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0,5 милиона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динара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а њихова процењена реализација за 201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7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. годину је 0,4 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милиона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динара.</w:t>
      </w:r>
    </w:p>
    <w:p w:rsidR="0091758F" w:rsidRPr="0091758F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Остали приходи су Програмом пословања за 2018.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годину планирани у износу 10 милиона динара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а остали расходи 6,9 милиона динара.</w:t>
      </w:r>
    </w:p>
    <w:p w:rsidR="007E4EE7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У Програму пословања за 201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8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. годину се планира да ће предузеће остварити позитиван финансијски резултат са </w:t>
      </w:r>
      <w:r w:rsidRPr="0091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бруто добити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у износу од 5,01 милиона динара. Порески расход периода се планира у износу 0,75 милиона динара, тако да ће планирана </w:t>
      </w:r>
      <w:r w:rsidRPr="0091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нето добит</w:t>
      </w:r>
      <w:r w:rsidR="00EA32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бити у износу од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4,26 милиона динара.</w:t>
      </w:r>
      <w:r w:rsidRPr="0091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 </w:t>
      </w:r>
    </w:p>
    <w:p w:rsidR="0091758F" w:rsidRPr="0015412A" w:rsidRDefault="0091758F" w:rsidP="00917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562"/>
        <w:gridCol w:w="560"/>
        <w:gridCol w:w="1027"/>
        <w:gridCol w:w="1027"/>
        <w:gridCol w:w="1027"/>
        <w:gridCol w:w="1027"/>
      </w:tblGrid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17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БИЛАНС СТАЊА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 на дан  31.12.201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sr-Cyrl-RS" w:eastAsia="sr-Latn-CS"/>
              </w:rPr>
              <w:t>ПРИЛОГ 3</w:t>
            </w:r>
          </w:p>
          <w:p w:rsidR="0015412A" w:rsidRPr="001E4D4E" w:rsidRDefault="0015412A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sr-Cyrl-RS" w:eastAsia="sr-Latn-CS"/>
              </w:rPr>
            </w:pPr>
          </w:p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CS"/>
              </w:rPr>
              <w:t>У 000 дин.</w:t>
            </w:r>
          </w:p>
        </w:tc>
      </w:tr>
      <w:tr w:rsidR="001E4D4E" w:rsidRPr="001E4D4E" w:rsidTr="003B6FA8">
        <w:trPr>
          <w:trHeight w:val="162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Група рачуна-рачун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П О З И Ц И Ј А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АОП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Износ</w:t>
            </w:r>
          </w:p>
        </w:tc>
      </w:tr>
      <w:tr w:rsidR="001E4D4E" w:rsidRPr="001E4D4E" w:rsidTr="003B6FA8">
        <w:trPr>
          <w:trHeight w:val="230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План 31.03.201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План 30.06.201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План 30.09.201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План 31.12.201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</w:tr>
      <w:tr w:rsidR="001E4D4E" w:rsidRPr="001E4D4E" w:rsidTr="003B6FA8">
        <w:trPr>
          <w:trHeight w:val="230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АКТИВА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А. УПИСАНИ А НЕУПЛАЋЕНИ КАПИТАЛ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D26FE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Б.СТАЛНА ИМОВИНА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(0003+0010+0019+0024+0034)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574.965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0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 w:rsidR="0008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</w:t>
            </w:r>
            <w:r w:rsidR="0008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0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57</w:t>
            </w:r>
            <w:r w:rsidR="0008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</w:t>
            </w:r>
            <w:r w:rsidR="0008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581.125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НЕМАТЕРИЈАЛНА ИМОВИНА (0004+0005+0006+0007+0008+0009)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2.600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010 и део 019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Улагања у развој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011, 012 и део 019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2.600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013 и део 019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Гудвил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014 и део 019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Остала нематеријална имовина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D26FE">
        <w:trPr>
          <w:trHeight w:val="65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015 и део 019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Нематеријална имовина у припреми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016 и део 019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Аванси за нематеријалну имовину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D26FE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НЕКРЕТНИНЕ, ПОСТРОJEЊА И ОПРЕМА (0011 + 0012 + 0013 + 0014 + 0015 + 0016 + 0017 + 0018)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0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568.695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0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56</w:t>
            </w:r>
            <w:r w:rsidR="0008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08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0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="0008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08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4.800</w:t>
            </w:r>
          </w:p>
        </w:tc>
      </w:tr>
      <w:tr w:rsidR="001E4D4E" w:rsidRPr="001E4D4E" w:rsidTr="003B6FA8">
        <w:trPr>
          <w:trHeight w:val="403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020, 021 и део 029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Земљиште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49.800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022 и део 029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Грађевински објекти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262.300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260.000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263.000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264.605</w:t>
            </w:r>
          </w:p>
        </w:tc>
      </w:tr>
      <w:tr w:rsidR="001E4D4E" w:rsidRPr="001E4D4E" w:rsidTr="009D26FE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023 и део 029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Постројења и опрема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79.200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DE7B5E" w:rsidRDefault="000821BD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77.000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DE7B5E" w:rsidRDefault="000821BD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79.200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84.900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024 и део 029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Инвестиционе некретнине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176.500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175.000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175.400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174.600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025 и део 029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Остале некретнине, постројења и опрема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DE7B5E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026 и део 029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Некретнине, постројења и опрема у припреми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895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027 и део 029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7. Улагања на туђим некретнинама, постројењима и опреми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028 и део 029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8. Аванси за некретнине, постројења и опрему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БИОЛОШКА СРЕДСТВА (0020 + 0021 + 0022 + 0023)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030, 031 и део 039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Шуме и вишегодишњи засади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032 и део 039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Основно стадо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037 и део 039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Биолошка средства у припреми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038 и део 039</w:t>
            </w:r>
          </w:p>
        </w:tc>
        <w:tc>
          <w:tcPr>
            <w:tcW w:w="3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Аванси за биолошка средства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0023</w:t>
            </w:r>
          </w:p>
        </w:tc>
        <w:tc>
          <w:tcPr>
            <w:tcW w:w="9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30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04. осим 047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3.770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3.725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 и део 049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Учешћа у капиталу зависних правних лица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 и део 049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 и део 049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3. Учешћа у капиталу осталих правних лица и друге хартије од вредности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расположиве за продају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0027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део 043, део 044 и део 049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Дугорочни пласмани матичним и зависним правним лицима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3.750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3.705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део 043, део 044 и део 049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Дугорочни пласмани осталим повезаним правним лицима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део 045 и део 049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Дугорочни пласмани у земљи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део 045 и део 049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7. Дугорочни пласмани у иностранству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046 и део 049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8. Хартије од вредности које се држе до доспећа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048 и део 049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9. Остали дугорочни финансијски пласмани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V. ДУГОРОЧНА ПОТРАЖИВАЊА (0035 + 0036 + 0037 + 0038 + 0039 + 0040 + 0041)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050 и део 059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Потраживања од матичног и зависних правних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051 и део 059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Потраживања од осталих повезаних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052 и део 059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Потраживања по основу продаје на робни кредит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053 i deo 059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Потраживања за продају по уговорима о финансијском лизингу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054 и део 059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Потраживања по основу јемства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055 и део 059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Спорна и сумњива потраживања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056 и део 059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7. Остала дугорочна потраживања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288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В. ОДЛОЖЕНА ПОРЕСКА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33.555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33.555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33.555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36.555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Г. ОБРТНА ИМОВИНА (0044 + 0051 + 0059 + 0060 + 0061 + 0062 + 0068 + 0069 + 0070)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213.050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214.300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217.050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225.050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Класа 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ЗАЛИХЕ (0045 + 0046 + 0047 + 0048 + 0049 + 0050)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2.950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2.950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3.700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4.700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Материјал, резервни делови, алат и ситан инвентар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2.500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Недовршена производња и недовршене услуге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Готови производи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Роба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</w:t>
            </w: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Стална средства намењена продаји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20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Плаћени аванси за залихе и услуге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</w:tr>
      <w:tr w:rsidR="001E4D4E" w:rsidRPr="001E4D4E" w:rsidTr="003B6FA8">
        <w:trPr>
          <w:trHeight w:val="203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ПОТРАЖИВАЊА ПО ОСНОВУ ПРОДАЈЕ (0052 + 0053 + 0054 + 0055 + 0056 + 0057 + 0058)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10.000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200 и део 209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Купци у земљи – матична и зависна правна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201 и део 209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Купци у Иностранству – матична и зависна правна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202 и део 209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Купци у земљи – остала повезана правна лица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203 и део 209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Купци у иностранству – остала повезана правна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204 и део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209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5. Купци у земљи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8.000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8.000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9.000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10.000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205 и део 209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Купци у иностранству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206 и део 209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7. Остала потраживања по основу продаје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ПОТРАЖИВАЊА ИЗ СПЕЦИФИЧНИХ ПОСЛОВА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IV. ДРУГА ПОТРАЖИВАЊА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1.000</w:t>
            </w:r>
          </w:p>
        </w:tc>
      </w:tr>
      <w:tr w:rsidR="001E4D4E" w:rsidRPr="001E4D4E" w:rsidTr="003B6FA8">
        <w:trPr>
          <w:trHeight w:val="203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236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203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23 осим 236 и 237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VI. КРАТКОРОЧНИ ФИНАНСИЈСКИ ПЛАСМАНИ (0063 + 0064 + 0065 + 0066 + 0067)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230 и део 239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231 и део 239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Краткорочни кредити и пласмани – остала повезана правна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232 и део 239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Краткорочни кредити и зајмови у земљи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233 и део 239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Краткорочни кредити и зајмови у иностранству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234, 235, 238 и део 239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Остали краткорочни финансијски пласмани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VII. ГОТОВИНСКИ ЕКВИВАЛЕНТИ И ГОТОВИНА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205.000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VIII. ПОРЕЗ НА ДОДАТУ ВРЕДНОСТ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28 осим 288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IX. АКТИВНА ВРЕМЕНСКА РАЗГРАНИЧЕЊА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3.500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Д. УКУПНА АКТИВА = ПОСЛОВНА ИМОВИНА (0001 + 0002 + 0042 + 0043)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821.570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2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81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2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82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DE7B5E" w:rsidRDefault="00DE7B5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842.730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88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Ђ. ВАНБИЛАНСНА АКТИВА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ПАСИВА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3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476.800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476.800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476.800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516.000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ОСНОВНИ КАПИТАЛ (0403 + 0404 + 0405 + 0406 + 0407 + 0408 + 0409 + 0410)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476.800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476.800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476.800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486.800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Акцијски капитал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Удели друштава с ограниченом одговорношћу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Улози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Државни капитал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461.000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461.000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461.000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471.000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Друштвени капитал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Задружни удели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7. Емисиона премија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8. Остали основни капитал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15.800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15.800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15.800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31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УПИСАНИ А НЕУПЛАЋЕНИ КАПИТАЛ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047 и 237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ОТКУПЉЕНЕ СОПСТВЕНЕ АКЦИЈЕ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32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IV. РЕЗЕРВЕ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20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330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V. РЕВАЛОРИЗАЦИОНЕ РЕЗЕРВЕ 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ПО ОСНОВУ РЕВАЛОРИЗАЦИЈЕ НЕМАТЕРИЈАЛНЕ ИМОВИНЕ, НЕКРЕТНИНА, ПОСТРОЈЕЊА И ОПРЕМЕ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0414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30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33 осим 330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30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33 осим 330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2.500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34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VIII. НЕРАСПОРЕЂЕНИ ДОБИТАК (0418 + 0419)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31.700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Нераспоређени добитак ранијих година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27.500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341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Нераспоређени добитак текуће године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4.200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IX. УЧЕШЋЕ БЕЗ ПРАВА КОНТРОЛЕ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35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X. ГУБИТАК (0422 + 0423)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Губитак ранијих година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351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Губитак текуће године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Б. ДУГОРОЧНА РЕЗЕРВИСАЊА И ОБАВЕЗЕ (0425 + 0432)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35.500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34.500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I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 ДУГОРОЧНА РЕЗЕРВИСАЊА (0426 + 0427 + 0428 + 0429 + 0430 + 0431)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35.500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34.500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Резервисања за трошкове у гарантном року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401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Резервисања за трошкове обнављања природних богатстава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403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Резервисања за трошкове реструктурирања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404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Резервисања за накнаде и друге бенефиције запослених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33.500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30.000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405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Резервисања за трошкове судских спорова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4.500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402 и 409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Остала дугорочна резервисања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ДУГОРОЧНЕ ОБАВЕЗЕ (0433 + 0434 + 0435 + 0436 + 0437 + 0438 + 0439 + 0440)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Обавезе које се могу конвертовати у капитал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Обавезе према матичним и зависним правним лицима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Обавезе према осталим повезаним правним лицима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413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Дугорочни кредити и зајмови у земљи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415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Дугорочни кредити и зајмови у иностранству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416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7. Обавезе по основу финансијског лизинга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8. Остале дугорочне обавезе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498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В. ОДЛОЖЕНЕ ПОРЕСКЕ ОБАВЕЗЕ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D26FE">
        <w:trPr>
          <w:trHeight w:val="102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42 до 49 (осим 498)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Г. КРАТКОРОЧНЕ ОБАВЕЗЕ (0443 + 0450 + 0451 + 0459 + 0460 + 0461 + 0462)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9D26FE" w:rsidRDefault="003B6FA8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7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309.270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9D26FE" w:rsidRDefault="00DE7B5E" w:rsidP="002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D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30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9D26FE" w:rsidRDefault="00DE7B5E" w:rsidP="002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D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31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  <w:r w:rsidRPr="009D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9D26FE" w:rsidRDefault="00DE7B5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D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292.230</w:t>
            </w:r>
          </w:p>
        </w:tc>
      </w:tr>
      <w:tr w:rsidR="001E4D4E" w:rsidRPr="001E4D4E" w:rsidTr="003B6FA8">
        <w:trPr>
          <w:trHeight w:val="203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КРАТКОРОЧНЕ ФИНАНСИЈСКЕ ОБАВЕЗЕ (0444 + 0445 + 0446 + 0447 + 0448 + 0449)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420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Краткорочни кредити од матичних и зависних правних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Краткорочни кредити од осталих повезаних правних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422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Краткорочни кредити и зајмови у земљи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Краткорочни кредити и зајмови у иностранству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203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427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424, 425, 426 и 429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Остале краткорочне финансијске обавезе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430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ПРИМЉЕНИ АВАНСИ, ДЕПОЗИТИ И КАУЦИЈЕ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43 осим 430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ОБАВЕЗЕ ИЗ ПОСЛОВАЊА (0452 + 0453 + 0454 + 0455 + 0456 + 0457 + 0458)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6.730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431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Добављачи – матична и зависна правна лица у земљи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432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Добављачи – матична и зависна правна лица у иностранству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433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Добављачи – остала повезана правна лица у земљи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6.730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434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Добављачи – остала повезана правна лица у иностранству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435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Добављачи у земљи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436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Добављачи у иностранству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439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7. Остале обавезе из пословања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44, 45 и 46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IV. ОСТАЛЕ КРАТКОРОЧНЕ ОБАВЕЗЕ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V. ОБАВЕЗЕ ПО ОСНОВУ ПОРЕЗА НА ДОДАТУ ВРЕДНОСТ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4.000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VI. ОБАВЕЗЕ ЗА ОСТАЛЕ ПОРЕЗЕ, ДОПРИНОСЕ И ДРУГЕ ДАЖБИНЕ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D26FE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49 осим 498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VII. ПАСИВНА ВРЕМЕНСКА РАЗГРАНИЧЕЊА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C2771E" w:rsidRDefault="00C2771E" w:rsidP="009D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302.770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DE7B5E" w:rsidRDefault="002B6A3B" w:rsidP="002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298</w:t>
            </w:r>
            <w:r w:rsidR="00D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  <w:r w:rsidR="00D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DE7B5E" w:rsidRDefault="00DE7B5E" w:rsidP="002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30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DE7B5E" w:rsidRDefault="00DE7B5E" w:rsidP="009D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281.000</w:t>
            </w:r>
          </w:p>
        </w:tc>
      </w:tr>
      <w:tr w:rsidR="001E4D4E" w:rsidRPr="001E4D4E" w:rsidTr="003B6FA8">
        <w:trPr>
          <w:trHeight w:val="203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D26FE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Ђ. УКУПНА ПАСИВА (0424 + 0442 + 0441 + 0401 – 0463) ≥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C2771E" w:rsidRDefault="00C2771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821.570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DE7B5E" w:rsidRDefault="00DE7B5E" w:rsidP="002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81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DE7B5E" w:rsidRDefault="00DE7B5E" w:rsidP="002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2B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DE7B5E" w:rsidRDefault="00DE7B5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842.730</w:t>
            </w:r>
          </w:p>
        </w:tc>
      </w:tr>
      <w:tr w:rsidR="001E4D4E" w:rsidRPr="001E4D4E" w:rsidTr="003B6FA8">
        <w:trPr>
          <w:trHeight w:val="10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89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Е. ВАНБИЛАНСНА ПАСИВА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0465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C0F56" w:rsidRDefault="007C0F56">
      <w:pPr>
        <w:rPr>
          <w:lang w:val="sr-Cyrl-RS"/>
        </w:rPr>
      </w:pPr>
    </w:p>
    <w:p w:rsidR="00405DE0" w:rsidRPr="00D27EA3" w:rsidRDefault="00405DE0" w:rsidP="003615D7">
      <w:pPr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3066"/>
        <w:gridCol w:w="941"/>
        <w:gridCol w:w="1085"/>
        <w:gridCol w:w="1096"/>
        <w:gridCol w:w="1096"/>
        <w:gridCol w:w="1085"/>
      </w:tblGrid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CS"/>
              </w:rPr>
              <w:t>ПРИЛОГ 3а</w:t>
            </w:r>
          </w:p>
        </w:tc>
      </w:tr>
      <w:tr w:rsidR="0091758F" w:rsidRPr="001E4D4E" w:rsidTr="0091758F">
        <w:trPr>
          <w:trHeight w:val="998"/>
        </w:trPr>
        <w:tc>
          <w:tcPr>
            <w:tcW w:w="92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758F" w:rsidRPr="0091758F" w:rsidRDefault="0091758F" w:rsidP="0096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917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БИЛАНС УСПЕХА у периоду од 01.01 до </w:t>
            </w:r>
            <w:r w:rsidRPr="00917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CS" w:eastAsia="sr-Latn-CS"/>
              </w:rPr>
              <w:t>31.12.</w:t>
            </w:r>
            <w:r w:rsidRPr="00917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 201</w:t>
            </w:r>
            <w:r w:rsidRPr="00917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 w:eastAsia="sr-Latn-CS"/>
              </w:rPr>
              <w:t>8</w:t>
            </w:r>
            <w:r w:rsidRPr="00917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. године</w:t>
            </w:r>
          </w:p>
        </w:tc>
      </w:tr>
      <w:tr w:rsidR="0091758F" w:rsidRPr="001E4D4E" w:rsidTr="00967387">
        <w:trPr>
          <w:trHeight w:val="330"/>
        </w:trPr>
        <w:tc>
          <w:tcPr>
            <w:tcW w:w="9210" w:type="dxa"/>
            <w:gridSpan w:val="7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1758F" w:rsidRPr="001E4D4E" w:rsidRDefault="0091758F" w:rsidP="001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у хиљадама динара</w:t>
            </w:r>
          </w:p>
        </w:tc>
      </w:tr>
      <w:tr w:rsidR="001E4D4E" w:rsidRPr="001E4D4E" w:rsidTr="0091758F">
        <w:trPr>
          <w:trHeight w:val="123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Група рачуна-рачун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 xml:space="preserve">П О З И Ц И Ј А 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АОП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План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01.01-31.03.201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План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01.01-30.06.201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План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01.01-30.09.201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План 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01.01-31.12.201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</w:tr>
      <w:tr w:rsidR="001E4D4E" w:rsidRPr="001E4D4E" w:rsidTr="0091758F">
        <w:trPr>
          <w:trHeight w:val="36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</w:tr>
      <w:tr w:rsidR="001E4D4E" w:rsidRPr="001E4D4E" w:rsidTr="0091758F">
        <w:trPr>
          <w:trHeight w:val="78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ПРИХОДИ ИЗ РЕДОВНОГ ПОСЛОВАЊА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D26FE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60 до 65, осим 62 и 63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А. ПОСЛОВНИ ПРИХОДИ (1002 + 1009 + 1016 + 1017)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105.807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AB607A" w:rsidP="00C4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21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1E4D4E"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C4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AB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A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42</w:t>
            </w:r>
            <w:r w:rsidR="00AB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AB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950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ПРИХОДИ ОД ПРОДАЈЕ РОБЕ (1003 + 1004 + 1005 + 1006 + 1007+ 1008)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603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Приходи од продаје робе на домаћем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605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Приходи од продаје робе на иностраном тржишту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ПРИХОДИ ОД ПРОДАЈЕ ПРОИЗВОДА И УСЛУГА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(1010 + 1011 + 1012 + 1013 + 1014 + 1015)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74.725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149.450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224.175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298.900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3. Приходи од продаје производа и услуга осталим повезаним правним лицима на домаћем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1012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613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Приходи од продаје производа и услуга на домаћем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74.725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149.450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224.175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298.900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III. ПРИХОДИ ОД ПРЕМИЈА, СУБВЕНЦИЈА, ДОТАЦИЈА, ДОНАЦИЈА И СЛ.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6.500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13.000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19.500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26.000</w:t>
            </w:r>
          </w:p>
        </w:tc>
      </w:tr>
      <w:tr w:rsidR="001E4D4E" w:rsidRPr="001E4D4E" w:rsidTr="005A2166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IV. ДРУГИ ПОСЛОВНИ ПРИХОДИ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24.582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5A2166" w:rsidP="005A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49</w:t>
            </w:r>
            <w:r w:rsidR="001E4D4E"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C4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9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0C0B3B" w:rsidP="000C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103</w:t>
            </w:r>
            <w:r w:rsidR="001E4D4E"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050</w:t>
            </w:r>
          </w:p>
        </w:tc>
      </w:tr>
      <w:tr w:rsidR="001E4D4E" w:rsidRPr="001E4D4E" w:rsidTr="0091758F">
        <w:trPr>
          <w:trHeight w:val="67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РАСХОДИ ИЗ РЕДОВНОГ ПОСЛОВАЊА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D26FE">
        <w:trPr>
          <w:trHeight w:val="67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50 до 55, 62 и 63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104.456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C4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08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912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C4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31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9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C4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A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42</w:t>
            </w:r>
            <w:r w:rsidR="00AB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AB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542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I. НАБАВНА ВРЕДНОСТ ПРОДАТЕ РОБЕ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II. ПРИХОДИ ОД АКТИВИРАЊА УЧИНАКА И РОБЕ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630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631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51 осим 513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V. ТРОШКОВИ МАТЕРИЈАЛА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8.000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VI. ТРОШКОВИ ГОРИВА И ЕНЕРГИЈЕ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32.000</w:t>
            </w:r>
          </w:p>
        </w:tc>
      </w:tr>
      <w:tr w:rsidR="001E4D4E" w:rsidRPr="001E4D4E" w:rsidTr="005A2166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VII. ТРОШКОВИ ЗАРАДА, НАКНАДА ЗАРАДА И ОСТАЛИ ЛИЧНИ РАСХОДИ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010C06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67.575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010C06" w:rsidRDefault="001E4D4E" w:rsidP="00C4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  <w:r w:rsidR="00C40ED4"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="00C40ED4"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010C06" w:rsidRDefault="00010C06" w:rsidP="00C4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209.061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0A3A98" w:rsidRDefault="001E4D4E" w:rsidP="000C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val="en-GB"/>
              </w:rPr>
            </w:pPr>
            <w:r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</w:t>
            </w:r>
            <w:r w:rsidR="000C0B3B"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="000C0B3B" w:rsidRPr="0001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021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VIII. ТРОШКОВИ ПРОИЗВОДНИХ УСЛУГА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6.603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13.206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19.809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26.411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540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IX. ТРОШКОВИ АМОРТИЗАЦИЈЕ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10.500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42.000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541 до 549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X. ТРОШКОВИ ДУГОРОЧНИХ РЕЗЕРВИСАЊА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5.000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XI. НЕМАТЕРИЈАЛНИ ТРОШКОВИ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9.778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19.556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39.110</w:t>
            </w:r>
          </w:p>
        </w:tc>
      </w:tr>
      <w:tr w:rsidR="001E4D4E" w:rsidRPr="001E4D4E" w:rsidTr="0091758F">
        <w:trPr>
          <w:trHeight w:val="66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В. ПОСЛОВНИ ДОБИТАК (1001 – 1018) ≥ 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1.351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408</w:t>
            </w:r>
          </w:p>
        </w:tc>
      </w:tr>
      <w:tr w:rsidR="001E4D4E" w:rsidRPr="001E4D4E" w:rsidTr="0091758F">
        <w:trPr>
          <w:trHeight w:val="66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Г. ПОСЛОВНИ ГУБИТАК (1018 – 1001) ≥ 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5A2166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Д. ФИНАНСИЈСКИ ПРИХОДИ (1033 + 1038 + 1039)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</w:tr>
      <w:tr w:rsidR="001E4D4E" w:rsidRPr="001E4D4E" w:rsidTr="0091758F">
        <w:trPr>
          <w:trHeight w:val="735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66, осим 662, 663 и 664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ФИНАНСИЈСКИ ПРИХОДИ ОД ПОВЕЗАНИХ ЛИЦА И ОСТАЛИ ФИНАНСИЈСКИ ПРИХОДИ (1034 + 1035 + 1036</w:t>
            </w:r>
          </w:p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+ 1037)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1E4D4E" w:rsidRPr="001E4D4E" w:rsidTr="0091758F">
        <w:trPr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660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Финансијски приходи од матичних и зависних правних лица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661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Финансијски приходи од осталих повезаних правних лица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665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669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Остали финансијски приходи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662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ПРИХОДИ ОД КАМАТА (ОД ТРЕЋИХ ЛИЦА)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663 и 664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5A2166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56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Ђ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 ФИНАНСИЈСКИ РАСХОДИ (1041 + 1046 + 1047)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</w:t>
            </w:r>
          </w:p>
        </w:tc>
      </w:tr>
      <w:tr w:rsidR="001E4D4E" w:rsidRPr="001E4D4E" w:rsidTr="0091758F">
        <w:trPr>
          <w:trHeight w:val="9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56, осим 562, 563 и 564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I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560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561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565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566 и 569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Остали финансијски расходи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562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II. РАСХОДИ КАМАТА (ПРЕМА ТРЕЋИМ ЛИЦИМА)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</w:t>
            </w: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563 и 564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Е. ДОБИТАК ИЗ ФИНАНСИРАЊА (1032 – 1040)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1.500</w:t>
            </w: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Ж. ГУБИТАК ИЗ ФИНАНСИРАЊА (1040 – 1032)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683 и 685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З. ПРИХОДИ ОД УСКЛАЂИВАЊА ВРЕДНОСТИ ОСТАЛЕ ИМОВИНЕ КОЈА СЕ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ИСКАЗУЈЕ ПО ФЕР ВРЕДНОСТИ КРОЗ БИЛАНС УСПЕХА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1050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583 и 585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67 и 68, осим 683 и 685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Ј. ОСТАЛИ ПРИХОДИ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5.000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</w:t>
            </w: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57 и 58, осим 583 и 585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К. ОСТАЛИ РАСХОДИ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3.450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6.900</w:t>
            </w: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Л. ДОБИТАК ИЗ РЕДОВНОГ ПОСЛОВАЊА ПРЕ ОПОРЕЗИВАЊА 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(1030 – 1031 + 1048 – 1049 + 1050 – 1051 + 1052 – 1053)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5.242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7.878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5.008</w:t>
            </w:r>
          </w:p>
        </w:tc>
      </w:tr>
      <w:tr w:rsidR="001E4D4E" w:rsidRPr="001E4D4E" w:rsidTr="0091758F">
        <w:trPr>
          <w:trHeight w:val="6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Љ. ГУБИТАК ИЗ РЕДОВНОГ ПОСЛОВАЊА ПРЕ ОПОРЕЗИВАЊА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 xml:space="preserve"> (1031 – 1030 + 1049 – 1048 + 1051 – 1050 + 1053 – 1052)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9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69-59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9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59-69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Њ. ДОБИТАК ПРЕ ОПОРЕЗИВАЊА (1054 – 1055 + 1056 – 1057)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5.242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7.878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5.008</w:t>
            </w: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О. ГУБИТАК ПРЕ ОПОРЕЗИВАЊА (1055 – 1054 + 1057 – 1056)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П. ПОРЕЗ НА ДОБИТАК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721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ПОРЕСКИ РАСХОД ПЕРИОДА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751</w:t>
            </w: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део 722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 w:eastAsia="sr-Latn-CS"/>
              </w:rPr>
              <w:t>II. ОДЛОЖЕНИ ПОРЕСКИ РАСХОДИ ПЕРИОДА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део 722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 w:eastAsia="sr-Latn-CS"/>
              </w:rPr>
              <w:t>III. ОДЛОЖЕНИ ПОРЕСКИ ПРИХОДИ ПЕРИОДА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723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Р. ИСПЛАЋЕНА ЛИЧНА ПРИМАЊА ПОСЛОДАВЦА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С. НЕТО ДОБИТАК (1058 – 1059 – 1060 – 1061 + 1062)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1064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4.866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4.257</w:t>
            </w: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Т. НЕТО ГУБИТАК (1059 – 1058 + 1060 + 1061 – 1062)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I. НЕТО ДОБИТАК КОЈИ ПРИПАДА МАЊИНСКИМ УЛАГАЧИМА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II. НЕТО ДОБИТАК КОЈИ ПРИПАДА ВЕЋИНСКОМ ВЛАСНИКУ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II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. НЕТО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ГУБИТАК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КОЈИ ПРИПАДА МАЊИНСКИМ УЛАГАЧИМА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I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V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. НЕТО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ГУБИТАК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КОЈИ ПРИПАДА ВЕЋИНСКОМ ВЛАСНИКУ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1069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V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ЗАРАДА ПО АКЦИЈИ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Основна зарада по акцији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1070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1E4D4E" w:rsidRPr="001E4D4E" w:rsidTr="0091758F">
        <w:trPr>
          <w:trHeight w:val="3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Умањена (разводњена) зарада по акцији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1071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4E" w:rsidRPr="001E4D4E" w:rsidRDefault="001E4D4E" w:rsidP="001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3E3099" w:rsidRDefault="003E3099" w:rsidP="00AD5CBD">
      <w:pPr>
        <w:spacing w:after="0" w:line="240" w:lineRule="auto"/>
        <w:jc w:val="both"/>
        <w:rPr>
          <w:color w:val="FF0000"/>
          <w:lang w:val="sr-Cyrl-CS"/>
        </w:rPr>
      </w:pPr>
    </w:p>
    <w:p w:rsidR="00D27EA3" w:rsidRPr="00D27EA3" w:rsidRDefault="00D27EA3" w:rsidP="00D27E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7EA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ЦЕНОВНА СТРАТЕГИЈА</w:t>
      </w:r>
    </w:p>
    <w:p w:rsidR="00D27EA3" w:rsidRDefault="00D27EA3" w:rsidP="00D2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Цене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ђ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Ценовником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наплату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ч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них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пијацама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Новом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Latn-CS"/>
        </w:rPr>
        <w:t>Петроварадину и Сремској Каменици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(„Службени лист Града Новог Сада“, број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/17)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Ценовником закупа пословног простора и земљишта за постављање мањих монтажних објеката на пијацама у Новом Саду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Петроварадину и Сремској Каменици („Службени лист Града Новог Сада“, број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/17)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а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усклађивању Одлуке о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организовању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комуналног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"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Тр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ж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ница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"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Нови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Статутом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комуналног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"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Тр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ж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ница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"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Ценовнике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доноси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Надзорни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одбор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предузе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уз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претходну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сагласност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Градског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већа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Града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Новог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en-GB"/>
        </w:rPr>
        <w:t>Сада</w:t>
      </w:r>
      <w:r w:rsidRPr="00D27EA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27EA3" w:rsidRDefault="00D27EA3" w:rsidP="00D2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7EA3" w:rsidRPr="00D27EA3" w:rsidRDefault="00D27EA3" w:rsidP="00D2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416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810"/>
        <w:gridCol w:w="1222"/>
        <w:gridCol w:w="748"/>
        <w:gridCol w:w="474"/>
        <w:gridCol w:w="509"/>
        <w:gridCol w:w="712"/>
        <w:gridCol w:w="139"/>
        <w:gridCol w:w="1086"/>
        <w:gridCol w:w="64"/>
      </w:tblGrid>
      <w:tr w:rsidR="0015412A" w:rsidRPr="0015412A" w:rsidTr="00D27EA3">
        <w:trPr>
          <w:trHeight w:val="87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2A" w:rsidRPr="0015412A" w:rsidRDefault="0015412A" w:rsidP="007C0F56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</w:pPr>
            <w:r w:rsidRPr="0015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>ПРИЛОГ</w:t>
            </w:r>
            <w:r w:rsidRPr="0015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CS"/>
              </w:rPr>
              <w:t xml:space="preserve"> 3</w:t>
            </w:r>
            <w:r w:rsidRPr="0015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CS"/>
              </w:rPr>
              <w:t xml:space="preserve">б </w:t>
            </w:r>
          </w:p>
        </w:tc>
      </w:tr>
      <w:tr w:rsidR="003E3099" w:rsidRPr="001E4D4E" w:rsidTr="00D27EA3">
        <w:trPr>
          <w:trHeight w:val="406"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969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86"/>
            </w:tblGrid>
            <w:tr w:rsidR="003E3099" w:rsidRPr="001E4D4E" w:rsidTr="003E3099">
              <w:trPr>
                <w:trHeight w:val="406"/>
              </w:trPr>
              <w:tc>
                <w:tcPr>
                  <w:tcW w:w="7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3099" w:rsidRPr="001E4D4E" w:rsidRDefault="003E3099" w:rsidP="003E30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</w:pPr>
                  <w:r w:rsidRPr="001E4D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  <w:t>ИЗВЕШТАЈ О ТОКОВИМА ГОТОВИНЕ</w:t>
                  </w:r>
                </w:p>
              </w:tc>
            </w:tr>
            <w:tr w:rsidR="003E3099" w:rsidRPr="001E4D4E" w:rsidTr="003E3099">
              <w:trPr>
                <w:trHeight w:val="406"/>
              </w:trPr>
              <w:tc>
                <w:tcPr>
                  <w:tcW w:w="7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3099" w:rsidRPr="001E4D4E" w:rsidRDefault="003E3099" w:rsidP="003E30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</w:pPr>
                  <w:r w:rsidRPr="001E4D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  <w:t xml:space="preserve">у периоду од </w:t>
                  </w:r>
                  <w:r w:rsidRPr="001E4D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Cyrl-CS" w:eastAsia="sr-Latn-CS"/>
                    </w:rPr>
                    <w:t>01.01</w:t>
                  </w:r>
                  <w:r w:rsidRPr="001E4D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  <w:t xml:space="preserve"> до </w:t>
                  </w:r>
                  <w:r w:rsidRPr="001E4D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Cyrl-CS" w:eastAsia="sr-Latn-CS"/>
                    </w:rPr>
                    <w:t>31.12.</w:t>
                  </w:r>
                  <w:r w:rsidRPr="001E4D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  <w:t xml:space="preserve"> 201</w:t>
                  </w:r>
                  <w:r w:rsidRPr="001E4D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Cyrl-RS" w:eastAsia="sr-Latn-CS"/>
                    </w:rPr>
                    <w:t>8</w:t>
                  </w:r>
                  <w:r w:rsidRPr="001E4D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  <w:t>. године</w:t>
                  </w:r>
                </w:p>
              </w:tc>
            </w:tr>
          </w:tbl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99" w:rsidRPr="001E4D4E" w:rsidRDefault="003E3099" w:rsidP="003E3099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sr-Cyrl-RS" w:eastAsia="sr-Latn-CS"/>
              </w:rPr>
            </w:pPr>
          </w:p>
        </w:tc>
      </w:tr>
      <w:tr w:rsidR="003E3099" w:rsidRPr="001E4D4E" w:rsidTr="00D27EA3">
        <w:trPr>
          <w:trHeight w:val="30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099" w:rsidRPr="00304E22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 w:rsidRPr="00304E22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У 000 дин</w:t>
            </w:r>
          </w:p>
        </w:tc>
      </w:tr>
      <w:tr w:rsidR="003E3099" w:rsidRPr="001E4D4E" w:rsidTr="00D27EA3">
        <w:trPr>
          <w:gridAfter w:val="1"/>
          <w:wAfter w:w="64" w:type="dxa"/>
          <w:trHeight w:val="424"/>
        </w:trPr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ПОЗИЦИЈА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АОП</w:t>
            </w:r>
          </w:p>
        </w:tc>
        <w:tc>
          <w:tcPr>
            <w:tcW w:w="48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  <w:t>ИЗНОС</w:t>
            </w:r>
          </w:p>
        </w:tc>
      </w:tr>
      <w:tr w:rsidR="003E3099" w:rsidRPr="001E4D4E" w:rsidTr="00D27EA3">
        <w:trPr>
          <w:gridAfter w:val="1"/>
          <w:wAfter w:w="64" w:type="dxa"/>
          <w:trHeight w:val="795"/>
        </w:trPr>
        <w:tc>
          <w:tcPr>
            <w:tcW w:w="42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План 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01.01-31.03.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  <w:t>2018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План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01.0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  <w:t>1.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-30.06.201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План 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01.0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  <w:t>1.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-30.09.201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План 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br/>
              <w:t>01.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  <w:t>01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-31.12.201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  <w:t>8</w:t>
            </w: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А. ТОКОВИ ГОТОВИНЕ ИЗ ПОСЛОВНИХ АКТИВНОСТИ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E3099" w:rsidRPr="001E4D4E" w:rsidTr="00D27EA3">
        <w:trPr>
          <w:gridAfter w:val="1"/>
          <w:wAfter w:w="64" w:type="dxa"/>
          <w:trHeight w:val="550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Приливи готовине из пословних активности (1 до 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120.895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E74A11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241.790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9D458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370</w:t>
            </w:r>
            <w:r w:rsidR="003E3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.908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904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491.80</w:t>
            </w:r>
            <w:r w:rsidR="00904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Продаја и примљени аванси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76.663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153.326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229.989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306.650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Примљене камате из пословних активности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2.000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Остали приливи из редовног пословања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43.732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E74A11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87.464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139.419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904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183.15</w:t>
            </w:r>
            <w:r w:rsidR="0090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Одливи готовине из пословних активности (1 до 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112.782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9D458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225</w:t>
            </w:r>
            <w:r w:rsidR="003E3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564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343.068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455.850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1. Исплате добављачима и дати аванси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22.000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66.000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88.000</w:t>
            </w:r>
          </w:p>
        </w:tc>
      </w:tr>
      <w:tr w:rsidR="003E3099" w:rsidRPr="001E4D4E" w:rsidTr="00D27EA3">
        <w:trPr>
          <w:gridAfter w:val="1"/>
          <w:wAfter w:w="64" w:type="dxa"/>
          <w:trHeight w:val="441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Зараде, накнаде зарада и остали лични расходи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67.582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9D458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135</w:t>
            </w:r>
            <w:r w:rsidR="003E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164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207.468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275.050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Плаћене камате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Порез на добитак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1.825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3.650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5.475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7.300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Одливи по основу осталих јавних прихода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21.375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42.750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64.125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85.500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Нето прилив готовине из пословних активности (I-II)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16.226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24.339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32.450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IV. Нето одлив готовине из пословних активности (II-I)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Б. ТОКОВИ ГОТОВИНЕ ИЗ АКТИВНОСТИ ИНВЕСТИРАЊА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Приливи готовине из активности инвестирања (1 до 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A7456B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A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Продаја акција и удела (нето приливи)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588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Остали финансијски пласмани (нето приливи)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Примљене камате из активности инвестирања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550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Примљене дивиденде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550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Одливи готовине из активности инвестирања (1 до 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36.500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Куповина акција и удела (нето одливи)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36.500</w:t>
            </w:r>
          </w:p>
        </w:tc>
      </w:tr>
      <w:tr w:rsidR="003E3099" w:rsidRPr="001E4D4E" w:rsidTr="00D27EA3">
        <w:trPr>
          <w:gridAfter w:val="1"/>
          <w:wAfter w:w="64" w:type="dxa"/>
          <w:trHeight w:val="550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Остали финансијски пласмани (нето одливи)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Нето прилив готовине из активности инвестирања (I-II)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IV. Нето одлив готовине из активности инвестирања (II-I)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35.850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В. ТОКОВИ ГОТОВИНЕ ИЗ АКТИВНОСТИ ФИНАНСИРАЊА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I. Приливи готовине из активности финансирања (1 до 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Увећање основног капитала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Дугорочни кредити (нето приливи)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Краткорочни кредити (нето приливи)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Остале дугорочне обавезе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3029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E3099" w:rsidRPr="001E4D4E" w:rsidTr="00D27EA3">
        <w:trPr>
          <w:gridAfter w:val="1"/>
          <w:wAfter w:w="64" w:type="dxa"/>
          <w:trHeight w:val="539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lastRenderedPageBreak/>
              <w:t>5. Остале краткорочне обавезе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E3099" w:rsidRPr="001E4D4E" w:rsidTr="00D27EA3">
        <w:trPr>
          <w:gridAfter w:val="1"/>
          <w:wAfter w:w="64" w:type="dxa"/>
          <w:trHeight w:val="53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II. Одливи готовине из активности финансирања (1 до 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 Откуп сопствених акција и удела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 Дугорочни кредити (одливи)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 Краткорочни кредити (одливи)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Остале обавезе (одливи)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5. Финансијски лизинг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6. Исплаћене дивиденде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III. Нето прилив готовине из активности финансирања (I-II)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IV. Нето одлив готовине из активности финансирања (II-I)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20.900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Г. СВЕГА ПРИЛИВ ГОТОВИНЕ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(3001 + 3013 + 3025)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9D458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242.115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A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371.396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904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492.45</w:t>
            </w:r>
            <w:r w:rsidR="0090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Д. СВЕГА ОДЛИВ ГОТОВИНЕ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(3005 + 3019 + 3031)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682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9D458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246.464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383.968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6B330C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513.250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Ђ. НЕТО ПРИЛИВ ГОТОВИНЕ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(3040 – 3041)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327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Е. НЕТО ОДЛИВ ГОТОВИНЕ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(3041 – 3040)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12.625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4.349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12.573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20.800</w:t>
            </w:r>
          </w:p>
        </w:tc>
      </w:tr>
      <w:tr w:rsidR="003E3099" w:rsidRPr="001E4D4E" w:rsidTr="00D27EA3">
        <w:trPr>
          <w:gridAfter w:val="1"/>
          <w:wAfter w:w="64" w:type="dxa"/>
          <w:trHeight w:val="48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Ж. ГОТОВИНА НА ПОЧЕТКУ ОБРАЧУНСКОГ ПЕРИОДА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225.800</w:t>
            </w:r>
          </w:p>
        </w:tc>
      </w:tr>
      <w:tr w:rsidR="003E3099" w:rsidRPr="001E4D4E" w:rsidTr="00D27EA3">
        <w:trPr>
          <w:gridAfter w:val="1"/>
          <w:wAfter w:w="64" w:type="dxa"/>
          <w:trHeight w:val="244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 w:eastAsia="sr-Latn-CS"/>
              </w:rPr>
              <w:t>З</w:t>
            </w: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. ПОЗИТИВНЕ КУРСНЕ РАЗЛИКЕ ПО ОСНОВУ ПРЕРАЧУНА ГОТОВИНЕ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244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И. НЕГАТИВНЕ КУРСНЕ РАЗЛИКЕ ПО ОСНОВУ ПРЕРАЧУНА ГОТОВИНЕ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3099" w:rsidRPr="001E4D4E" w:rsidTr="00D27EA3">
        <w:trPr>
          <w:gridAfter w:val="1"/>
          <w:wAfter w:w="64" w:type="dxa"/>
          <w:trHeight w:val="256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Ј. ГОТОВИНА НА КРАЈУ ОБРАЧУНСКОГ ПЕРИОДА </w:t>
            </w: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(3042 – 3043 + 3044 + 3045 – 3046)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3047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099" w:rsidRPr="001E4D4E" w:rsidRDefault="003E3099" w:rsidP="003E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205.000</w:t>
            </w:r>
          </w:p>
        </w:tc>
      </w:tr>
    </w:tbl>
    <w:p w:rsidR="003E3099" w:rsidRDefault="003E3099" w:rsidP="003E3099">
      <w:pPr>
        <w:spacing w:after="0" w:line="240" w:lineRule="auto"/>
        <w:rPr>
          <w:rFonts w:ascii="Times New Roman" w:eastAsia="Times New Roman" w:hAnsi="Times New Roman" w:cs="Times New Roman"/>
          <w:bCs/>
          <w:lang w:val="sr-Cyrl-CS" w:eastAsia="sr-Cyrl-CS"/>
        </w:rPr>
      </w:pPr>
    </w:p>
    <w:p w:rsidR="003E3099" w:rsidRDefault="003E3099" w:rsidP="0015412A">
      <w:pPr>
        <w:ind w:firstLine="708"/>
        <w:jc w:val="right"/>
        <w:rPr>
          <w:lang w:val="sr-Cyrl-CS"/>
        </w:rPr>
      </w:pPr>
    </w:p>
    <w:p w:rsidR="00CE2031" w:rsidRPr="003E3099" w:rsidRDefault="00CE2031" w:rsidP="003E3099">
      <w:pPr>
        <w:rPr>
          <w:lang w:val="sr-Cyrl-CS"/>
        </w:rPr>
        <w:sectPr w:rsidR="00CE2031" w:rsidRPr="003E3099" w:rsidSect="00AD5CBD"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Start w:id="2" w:name="_MON_1572337545"/>
    <w:bookmarkEnd w:id="2"/>
    <w:p w:rsidR="00CE2031" w:rsidRDefault="009D1301" w:rsidP="00AD5CBD">
      <w:pPr>
        <w:spacing w:after="0" w:line="240" w:lineRule="auto"/>
        <w:jc w:val="both"/>
        <w:rPr>
          <w:color w:val="FF0000"/>
          <w:lang w:val="sr-Cyrl-CS"/>
        </w:rPr>
        <w:sectPr w:rsidR="00CE2031" w:rsidSect="00CE20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color w:val="FF0000"/>
          <w:lang w:val="sr-Cyrl-CS"/>
        </w:rPr>
        <w:object w:dxaOrig="19944" w:dyaOrig="11491">
          <v:shape id="_x0000_i1026" type="#_x0000_t75" style="width:672.4pt;height:386.3pt" o:ole="">
            <v:imagedata r:id="rId13" o:title=""/>
          </v:shape>
          <o:OLEObject Type="Embed" ProgID="Excel.Sheet.8" ShapeID="_x0000_i1026" DrawAspect="Content" ObjectID="_1591436478" r:id="rId14"/>
        </w:object>
      </w:r>
    </w:p>
    <w:p w:rsidR="00E166E0" w:rsidRDefault="00E166E0" w:rsidP="00AD5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E166E0" w:rsidRPr="00E166E0" w:rsidRDefault="00E166E0" w:rsidP="00E166E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6E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НАМЕНА КОРИШЋЕЊА СРЕДСТАВА ИЗ БУЏЕТА ЈЕДИНИЦЕ ЛОКАЛНЕ САМОУПРАВЕ</w:t>
      </w:r>
      <w:r w:rsidRPr="00E166E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E166E0" w:rsidRPr="00E166E0" w:rsidRDefault="00E166E0" w:rsidP="00E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166E0" w:rsidRPr="00E166E0" w:rsidRDefault="00E166E0" w:rsidP="00E1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Програмом пословања за 201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 планирају се инвестициона улагања у износу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37E99"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37E99"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00.000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капиталних субвенција од Града. Од сопствених средстава планира се набавка средстава за обављање основне делатности као и инвестиционо одржавање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од средстава Града планира се улагање у све пијаце. </w:t>
      </w:r>
    </w:p>
    <w:p w:rsidR="00E166E0" w:rsidRPr="00E166E0" w:rsidRDefault="00E166E0" w:rsidP="00E1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66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Јавно комунално предузеће "Тржница" Нови Сад, у складу са Одлуком о организовању Јавног комуналног предузећа "Тржница" Нови Сад и Статутом Јавног комуналног предузећа "Тржница" Нови Сад, обавља послове управљања, уређивања, одржавања пијаца и пружање услуга на њима. </w:t>
      </w:r>
    </w:p>
    <w:p w:rsidR="00E166E0" w:rsidRPr="00CD4B18" w:rsidRDefault="00E166E0" w:rsidP="00CD4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66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Предузеће на основу оствареног прихода из делатности, Годишњим програмом 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пословања 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en-GB"/>
        </w:rPr>
        <w:t>планира одређени део средстава за уређивање и одржавање пијаца у Новом Саду, Петроварадину и Сремској Каменици. Средства која су предвиђена Годишњим програмом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пословања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нису довољна за све потребе везане за уређивање и одржавање пијаца. Имајући то у виду, Јавно комунално предузеће "Тржница" Нови Сад обраћа се Оснивачу Граду Новом Саду да се кроз Буџет за сваку годину обезбеде недостајућа средства која се улажу превасходно у инвестиције на пијацама, као и за уређивање и одржавање пијаца. 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E166E0" w:rsidRPr="009D26FE" w:rsidRDefault="00E166E0" w:rsidP="00CD4B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Планом инвестиционих активности предлаже се расподела одобреног износа за капиталне субвенције у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износу од 36.5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00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 динара за реализацију следећих радова:</w:t>
      </w:r>
    </w:p>
    <w:p w:rsidR="00E166E0" w:rsidRPr="009D26FE" w:rsidRDefault="00A5286F" w:rsidP="009D26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26FE">
        <w:rPr>
          <w:rFonts w:ascii="Times New Roman" w:hAnsi="Times New Roman" w:cs="Times New Roman"/>
          <w:sz w:val="24"/>
          <w:szCs w:val="24"/>
          <w:lang w:val="sr-Cyrl-RS"/>
        </w:rPr>
        <w:t>Набавка и постављање привремених мањих монтажних објеката на Сателитској пијаци</w:t>
      </w:r>
      <w:r w:rsidRPr="009D26F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66E0"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износу од 7.000.000,00 динара,</w:t>
      </w:r>
      <w:r w:rsidR="00E166E0"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166E0" w:rsidRPr="009D26FE" w:rsidRDefault="00E166E0" w:rsidP="00E166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и монтажа расхладних витрина у  износу од 7.000.000,00 динара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:rsidR="00E166E0" w:rsidRPr="009D26FE" w:rsidRDefault="00E166E0" w:rsidP="00E166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хардвера и софтвера за заокружење електронске  наплате  пијачарине за све пијаце у износу од 4.000.000,00 динара, </w:t>
      </w:r>
    </w:p>
    <w:p w:rsidR="00E166E0" w:rsidRPr="009D26FE" w:rsidRDefault="00E166E0" w:rsidP="00E166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хидрауличне дизалице у износу од 5.000.000,00 динара,</w:t>
      </w:r>
    </w:p>
    <w:p w:rsidR="00E166E0" w:rsidRPr="009D26FE" w:rsidRDefault="00E166E0" w:rsidP="00E166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чистилице за пијаце у износу од 4.000.000,00 динара,</w:t>
      </w:r>
    </w:p>
    <w:p w:rsidR="00E166E0" w:rsidRPr="009D26FE" w:rsidRDefault="00E166E0" w:rsidP="00E166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машина за обављање основне делатности ( трактор  са прикључцима за чишћење снега )  у износу од 4.000.000,00 динара,</w:t>
      </w:r>
    </w:p>
    <w:p w:rsidR="00E166E0" w:rsidRPr="009D26FE" w:rsidRDefault="00E166E0" w:rsidP="00E166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сервисних возила за обављање основне делатности у износу од 3.500.000,00 динара,</w:t>
      </w:r>
    </w:p>
    <w:p w:rsidR="00E166E0" w:rsidRPr="00E166E0" w:rsidRDefault="00E166E0" w:rsidP="00E166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и монтажа покретних контејнера за обављање основне делатности са пратећом опремом (</w:t>
      </w:r>
      <w:r w:rsidR="00092631"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рампa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) у износу од</w:t>
      </w: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2.000.000,00 динара.</w:t>
      </w:r>
    </w:p>
    <w:p w:rsidR="00E166E0" w:rsidRPr="00E166E0" w:rsidRDefault="00E166E0" w:rsidP="00E1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E166E0" w:rsidRPr="00E166E0" w:rsidRDefault="00E166E0" w:rsidP="00E1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66E0">
        <w:rPr>
          <w:rFonts w:ascii="Times New Roman" w:eastAsia="Times New Roman" w:hAnsi="Times New Roman" w:cs="Times New Roman"/>
          <w:sz w:val="24"/>
          <w:szCs w:val="24"/>
          <w:lang w:val="sr-Cyrl-CS"/>
        </w:rPr>
        <w:t>Улагањем средстава у побољшање услова пословања на пијацама пружиће се бољи услови пословања како за закупце пословног простора, тако и за грађане који свакодневно долазе на пијаце. Са таквим начином пословања бићемо друштвено одговорни према грађанима Новог Сада и остварићемо повећање прихода што свакако представља економско оправдање за планиране инвестиције.</w:t>
      </w:r>
    </w:p>
    <w:p w:rsidR="001E4D4E" w:rsidRDefault="001E4D4E" w:rsidP="001E4D4E">
      <w:pPr>
        <w:spacing w:after="0" w:line="240" w:lineRule="auto"/>
        <w:rPr>
          <w:lang w:val="sr-Cyrl-RS"/>
        </w:rPr>
      </w:pPr>
    </w:p>
    <w:p w:rsidR="000766CF" w:rsidRPr="00F9234F" w:rsidRDefault="000766CF" w:rsidP="000766CF">
      <w:pPr>
        <w:ind w:firstLine="708"/>
        <w:rPr>
          <w:lang w:val="sr-Cyrl-CS"/>
        </w:rPr>
      </w:pPr>
    </w:p>
    <w:p w:rsidR="000766CF" w:rsidRDefault="000766CF" w:rsidP="000766CF">
      <w:pPr>
        <w:rPr>
          <w:lang w:val="sr-Cyrl-CS"/>
        </w:rPr>
      </w:pPr>
    </w:p>
    <w:p w:rsidR="000D2F0F" w:rsidRPr="000D2F0F" w:rsidRDefault="000D2F0F" w:rsidP="00B11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sectPr w:rsidR="000D2F0F" w:rsidRPr="000D2F0F" w:rsidSect="00AD5CB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56" w:tblpY="-238"/>
        <w:tblW w:w="14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4289"/>
        <w:gridCol w:w="1404"/>
        <w:gridCol w:w="1409"/>
        <w:gridCol w:w="1314"/>
        <w:gridCol w:w="1439"/>
        <w:gridCol w:w="1373"/>
        <w:gridCol w:w="1373"/>
        <w:gridCol w:w="1278"/>
      </w:tblGrid>
      <w:tr w:rsidR="00B114FE" w:rsidRPr="00B114FE" w:rsidTr="00092631">
        <w:trPr>
          <w:trHeight w:val="62"/>
        </w:trPr>
        <w:tc>
          <w:tcPr>
            <w:tcW w:w="14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ТРОШКОВИ ЗАПОСЛЕНИХ 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>ПРИЛОГ 5</w:t>
            </w:r>
          </w:p>
        </w:tc>
      </w:tr>
      <w:tr w:rsidR="0026766E" w:rsidRPr="00B114FE" w:rsidTr="00092631">
        <w:trPr>
          <w:trHeight w:val="5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66E" w:rsidRPr="00B114FE" w:rsidRDefault="0026766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66E" w:rsidRPr="00B114FE" w:rsidRDefault="0026766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66E" w:rsidRPr="00B114FE" w:rsidRDefault="0026766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66E" w:rsidRPr="00B114FE" w:rsidRDefault="0026766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66E" w:rsidRPr="00B114FE" w:rsidRDefault="0026766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66E" w:rsidRPr="00B114FE" w:rsidRDefault="0026766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66E" w:rsidRPr="00B114FE" w:rsidRDefault="0026766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66E" w:rsidRPr="00B114FE" w:rsidRDefault="0026766E" w:rsidP="0078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 динарима</w:t>
            </w:r>
          </w:p>
        </w:tc>
      </w:tr>
      <w:tr w:rsidR="00B114FE" w:rsidRPr="00B114FE" w:rsidTr="00092631">
        <w:trPr>
          <w:trHeight w:val="24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Р. бр.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Трошкови запослених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План 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01.01-31.12.201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Реализација 01.01-31.12.201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План 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01.01-31.12.201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План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01.01-31.03.201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План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01.0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1.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-30.06.201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План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01.0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1.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-30.09.201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План 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01.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01.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-31.12.201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</w:t>
            </w:r>
            <w:r w:rsidRPr="00B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B114FE" w:rsidRPr="00B114FE" w:rsidTr="00092631">
        <w:trPr>
          <w:trHeight w:val="33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114FE" w:rsidRPr="00B114FE" w:rsidTr="00092631">
        <w:trPr>
          <w:trHeight w:val="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Маса НЕТО зарада (зарада по одбитку припадајућих пореза и доприноса на терет 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запосленог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139.877.507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135.236.616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139.877.507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35.514.338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70.481.435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105.090.200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139.877.507</w:t>
            </w:r>
          </w:p>
        </w:tc>
      </w:tr>
      <w:tr w:rsidR="00B114FE" w:rsidRPr="00B114FE" w:rsidTr="00092631">
        <w:trPr>
          <w:trHeight w:val="37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Маса БРУТО 1  зарада (зарада са припадајућим порезима и доприносима на терет 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запосленог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195.646.570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189.179.867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195.646.570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49.689.047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98.597.439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146.994.655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195.646.570</w:t>
            </w:r>
          </w:p>
        </w:tc>
      </w:tr>
      <w:tr w:rsidR="00B114FE" w:rsidRPr="00B114FE" w:rsidTr="00092631">
        <w:trPr>
          <w:trHeight w:val="3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Маса БРУТО 2 зарада (зарада са припадајућим порезима и доприносима на терет послодавца)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230.667.306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223.057.933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230.667.306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58.583.387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116.246.380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173.306.698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230.667.306</w:t>
            </w:r>
          </w:p>
        </w:tc>
      </w:tr>
      <w:tr w:rsidR="00B114FE" w:rsidRPr="00B114FE" w:rsidTr="00092631">
        <w:trPr>
          <w:trHeight w:val="3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Број запослених по кадровској евиденцији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УКУПНО*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192</w:t>
            </w:r>
          </w:p>
        </w:tc>
      </w:tr>
      <w:tr w:rsidR="00B114FE" w:rsidRPr="00B114FE" w:rsidTr="00092631">
        <w:trPr>
          <w:trHeight w:val="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4.1.</w:t>
            </w:r>
          </w:p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неодређено време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188</w:t>
            </w:r>
          </w:p>
        </w:tc>
      </w:tr>
      <w:tr w:rsidR="00B114FE" w:rsidRPr="00B114FE" w:rsidTr="00092631">
        <w:trPr>
          <w:trHeight w:val="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 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-      на одређено време</w:t>
            </w:r>
          </w:p>
          <w:p w:rsidR="00B114FE" w:rsidRPr="00B114FE" w:rsidRDefault="00B114FE" w:rsidP="0078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</w:p>
        </w:tc>
      </w:tr>
      <w:tr w:rsidR="00B114FE" w:rsidRPr="00B114FE" w:rsidTr="00092631">
        <w:trPr>
          <w:trHeight w:val="22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Накнаде по уговору о делу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1.449.000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449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362.250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724.500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1.086.750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1.449.000</w:t>
            </w:r>
          </w:p>
        </w:tc>
      </w:tr>
      <w:tr w:rsidR="00B114FE" w:rsidRPr="00B114FE" w:rsidTr="00092631">
        <w:trPr>
          <w:trHeight w:val="25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Број прималаца накнаде по уговору о делу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B114FE" w:rsidRPr="00B114FE" w:rsidTr="00092631">
        <w:trPr>
          <w:trHeight w:val="26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Накнаде по ауторским уговорима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114FE" w:rsidRPr="00B114FE" w:rsidTr="00092631">
        <w:trPr>
          <w:trHeight w:val="25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Број прималаца наканде по ауторским уговорима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114FE" w:rsidRPr="00B114FE" w:rsidTr="00092631">
        <w:trPr>
          <w:trHeight w:val="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Накнаде по уговору о привременим и повременим пословима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7.575.000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7.575.000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7.575.000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1.893.750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3.787.500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5.681.250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7.575.000</w:t>
            </w:r>
          </w:p>
        </w:tc>
      </w:tr>
      <w:tr w:rsidR="00B114FE" w:rsidRPr="00B114FE" w:rsidTr="00092631">
        <w:trPr>
          <w:trHeight w:val="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Број прималаца накнаде по уговору о привременим и повременим пословима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B114FE" w:rsidRPr="00B114FE" w:rsidTr="00092631">
        <w:trPr>
          <w:trHeight w:val="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Накнаде физичким лицима по основу осталих уговора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114FE" w:rsidRPr="00B114FE" w:rsidTr="00092631">
        <w:trPr>
          <w:trHeight w:val="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Број прималаца накнаде по основу осталих уговора*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Накнаде члановима 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скупштине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Број чланова 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скупштине*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Накнаде члановима надзорног одбора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1.424.052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1.424.052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1.424.052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356.013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712.026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1.068.039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1.424.052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Број чланова надзорног одбора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Накнаде члановима 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Комисије за ревизију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Број чланова </w:t>
            </w: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Комисије за ревизију*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B114FE" w:rsidRPr="00B114FE" w:rsidTr="00092631">
        <w:trPr>
          <w:trHeight w:val="28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Превоз запослених на посао и са посла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8.200.000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7.950.000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8.500.000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2.125.000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4.250.000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6.375.000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8.500.000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Дневнице на службеном путу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400.000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100.000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200.000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300.000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400.000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21.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Накнаде трошкова на службеном путу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200.000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100.000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150.000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200.000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Отпремнине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10.500.000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850.000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10.500.000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2.625.000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5.250.000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7.875.000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10.500.000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Јубиларне награде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2.894.000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2.620.000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1.056.000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1.056.000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1.056.000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1.056.000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Број прималаца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7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Смештај и исхрана на терену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114FE" w:rsidRPr="00B114FE" w:rsidTr="009D26FE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Помоћ радницима и породици радника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5.726.133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5.725.000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DD349F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D349F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10.500</w:t>
            </w:r>
            <w:r w:rsidRPr="00DD349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A87D4E" w:rsidRDefault="00A87D4E" w:rsidP="008B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1.444.250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534B30" w:rsidRDefault="00CD5450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1.448.594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DD349F" w:rsidRDefault="00534B30" w:rsidP="00F2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10.</w:t>
            </w:r>
            <w:r w:rsidR="00F256C1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="00F256C1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DD349F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DD349F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10.500.000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Стипендије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800.000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1.200.000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1.250.000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312.500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625.000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937.500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1.250.000</w:t>
            </w:r>
          </w:p>
        </w:tc>
      </w:tr>
      <w:tr w:rsidR="00B114FE" w:rsidRPr="00B114FE" w:rsidTr="00092631">
        <w:trPr>
          <w:trHeight w:val="24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Остале накнаде трошкова запосленима и осталим физичким лицима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462.000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1.085.000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1.500.000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375.000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B114FE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14F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750.000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90484C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90484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1.125.000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E" w:rsidRPr="0090484C" w:rsidRDefault="00B114FE" w:rsidP="0078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90484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1.500.000</w:t>
            </w:r>
          </w:p>
        </w:tc>
      </w:tr>
    </w:tbl>
    <w:p w:rsidR="00B114FE" w:rsidRPr="00B114FE" w:rsidRDefault="00B114FE" w:rsidP="00B11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B114FE" w:rsidRPr="00B114FE" w:rsidRDefault="00B114FE" w:rsidP="00B114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B114FE" w:rsidRPr="00B114FE" w:rsidRDefault="00B114FE" w:rsidP="00B1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14FE">
        <w:rPr>
          <w:rFonts w:ascii="Times New Roman" w:eastAsia="Times New Roman" w:hAnsi="Times New Roman" w:cs="Times New Roman"/>
          <w:sz w:val="24"/>
          <w:szCs w:val="24"/>
          <w:lang w:val="sr-Cyrl-RS"/>
        </w:rPr>
        <w:t>*број запослених/прималаца/чланова последњег дана извештајног периода</w:t>
      </w:r>
    </w:p>
    <w:p w:rsidR="00B114FE" w:rsidRPr="00B114FE" w:rsidRDefault="00B114FE" w:rsidP="00B1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14FE">
        <w:rPr>
          <w:rFonts w:ascii="Times New Roman" w:eastAsia="Times New Roman" w:hAnsi="Times New Roman" w:cs="Times New Roman"/>
          <w:sz w:val="24"/>
          <w:szCs w:val="24"/>
          <w:lang w:val="sr-Cyrl-RS"/>
        </w:rPr>
        <w:t>**позиције од 5 до 28 које се исказују у новчаним износима приказати у бруто износу</w:t>
      </w:r>
    </w:p>
    <w:p w:rsidR="00B114FE" w:rsidRPr="00B114FE" w:rsidRDefault="00B114FE" w:rsidP="00B1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14FE" w:rsidRDefault="00B114FE" w:rsidP="00B1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14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Вредност радног часа у смислу одредби члана 24. Посебног колективног уговора за јавна комунална предузећа и друга јавна предузећа Града Новог Сада („Службени лист Града Новог Сада“, број 37/17) утврдиће се по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 („Службе</w:t>
      </w:r>
      <w:r w:rsidR="00C664E6">
        <w:rPr>
          <w:rFonts w:ascii="Times New Roman" w:eastAsia="Times New Roman" w:hAnsi="Times New Roman" w:cs="Times New Roman"/>
          <w:sz w:val="24"/>
          <w:szCs w:val="24"/>
          <w:lang w:val="sr-Cyrl-RS"/>
        </w:rPr>
        <w:t>ни гласник РС“, број 116/14).“</w:t>
      </w:r>
    </w:p>
    <w:p w:rsidR="00F54FF8" w:rsidRDefault="00F54FF8" w:rsidP="00B1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4FF8" w:rsidRDefault="00F54FF8" w:rsidP="00B1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„</w:t>
      </w:r>
    </w:p>
    <w:p w:rsidR="00200A86" w:rsidRDefault="00200A86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200A86" w:rsidRDefault="00200A86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200A86" w:rsidRDefault="00200A86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200A86" w:rsidRDefault="00200A86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200A86" w:rsidRDefault="00200A86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200A86" w:rsidRDefault="00200A86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200A86" w:rsidRDefault="00200A86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CE2031" w:rsidRDefault="00CE2031" w:rsidP="006979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sectPr w:rsidR="00CE2031" w:rsidSect="0026766E">
          <w:pgSz w:w="16838" w:h="11906" w:orient="landscape"/>
          <w:pgMar w:top="992" w:right="1276" w:bottom="1276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  <w:bookmarkStart w:id="3" w:name="_MON_1512383005"/>
      <w:bookmarkStart w:id="4" w:name="_MON_1512383023"/>
      <w:bookmarkStart w:id="5" w:name="_MON_1512383228"/>
      <w:bookmarkStart w:id="6" w:name="_MON_1512383246"/>
      <w:bookmarkStart w:id="7" w:name="_MON_1512383779"/>
      <w:bookmarkStart w:id="8" w:name="_MON_1512384200"/>
      <w:bookmarkStart w:id="9" w:name="_MON_1512384207"/>
      <w:bookmarkStart w:id="10" w:name="_MON_1512574636"/>
      <w:bookmarkStart w:id="11" w:name="_MON_1534915501"/>
      <w:bookmarkStart w:id="12" w:name="_MON_1534915806"/>
      <w:bookmarkStart w:id="13" w:name="_MON_1510050214"/>
      <w:bookmarkStart w:id="14" w:name="_MON_1510479904"/>
      <w:bookmarkStart w:id="15" w:name="_MON_1510480546"/>
      <w:bookmarkStart w:id="16" w:name="_MON_1510480559"/>
      <w:bookmarkStart w:id="17" w:name="_MON_1510480606"/>
      <w:bookmarkStart w:id="18" w:name="_MON_1510481515"/>
      <w:bookmarkStart w:id="19" w:name="_MON_1510481743"/>
      <w:bookmarkStart w:id="20" w:name="_MON_1510481839"/>
      <w:bookmarkStart w:id="21" w:name="_MON_1510481895"/>
      <w:bookmarkStart w:id="22" w:name="_MON_1510482234"/>
      <w:bookmarkStart w:id="23" w:name="_MON_1510482252"/>
      <w:bookmarkStart w:id="24" w:name="_MON_1510482263"/>
      <w:bookmarkStart w:id="25" w:name="_MON_1510482322"/>
      <w:bookmarkStart w:id="26" w:name="_MON_1510482347"/>
      <w:bookmarkStart w:id="27" w:name="_MON_1510482373"/>
      <w:bookmarkStart w:id="28" w:name="_MON_1510482448"/>
      <w:bookmarkStart w:id="29" w:name="_MON_1510482454"/>
      <w:bookmarkStart w:id="30" w:name="_MON_1510482533"/>
      <w:bookmarkStart w:id="31" w:name="_MON_1510482634"/>
      <w:bookmarkStart w:id="32" w:name="_MON_1510482641"/>
      <w:bookmarkStart w:id="33" w:name="_MON_1510482653"/>
      <w:bookmarkStart w:id="34" w:name="_MON_1510482663"/>
      <w:bookmarkStart w:id="35" w:name="_MON_1510482674"/>
      <w:bookmarkStart w:id="36" w:name="_MON_1510482728"/>
      <w:bookmarkStart w:id="37" w:name="_MON_1511076927"/>
      <w:bookmarkStart w:id="38" w:name="_MON_1511076959"/>
      <w:bookmarkStart w:id="39" w:name="_MON_1511076977"/>
      <w:bookmarkStart w:id="40" w:name="_MON_1511077009"/>
      <w:bookmarkStart w:id="41" w:name="_MON_1511077015"/>
      <w:bookmarkStart w:id="42" w:name="_MON_1511077060"/>
      <w:bookmarkStart w:id="43" w:name="_MON_1511077087"/>
      <w:bookmarkStart w:id="44" w:name="_MON_1511077116"/>
      <w:bookmarkStart w:id="45" w:name="_MON_1511077160"/>
      <w:bookmarkStart w:id="46" w:name="_MON_1512382603"/>
      <w:bookmarkStart w:id="47" w:name="_MON_1512382629"/>
      <w:bookmarkStart w:id="48" w:name="_MON_1512382638"/>
      <w:bookmarkStart w:id="49" w:name="_MON_1512382717"/>
      <w:bookmarkStart w:id="50" w:name="_MON_1512382725"/>
      <w:bookmarkStart w:id="51" w:name="_MON_151238282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0766CF" w:rsidRDefault="005B2C26" w:rsidP="000766C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lastRenderedPageBreak/>
        <w:t xml:space="preserve">3. </w:t>
      </w:r>
      <w:r w:rsidR="00653B4E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Поглавље </w:t>
      </w:r>
      <w:r w:rsidR="000766CF" w:rsidRPr="00F9234F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„</w:t>
      </w:r>
      <w:r w:rsidR="000973C5" w:rsidRPr="000973C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8.  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</w:t>
      </w:r>
      <w:r w:rsidR="000766C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  <w:t>ПЛАНИРАНЕ НАБАВКЕ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  <w:t>“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 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Cyrl-CS"/>
        </w:rPr>
        <w:t xml:space="preserve"> </w:t>
      </w:r>
      <w:r w:rsidR="000766CF" w:rsidRPr="00F923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мења се и гласи</w:t>
      </w:r>
      <w:r w:rsidR="000766CF" w:rsidRPr="000973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  <w:r w:rsidR="000766CF" w:rsidRPr="000973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766CF" w:rsidRDefault="000766CF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200A86" w:rsidRPr="00200A86" w:rsidRDefault="00653B4E" w:rsidP="0020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„ </w:t>
      </w:r>
      <w:r w:rsidR="00200A86" w:rsidRPr="00200A86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8. ПЛАНИРАНЕ НАБАВКЕ</w:t>
      </w:r>
    </w:p>
    <w:p w:rsidR="00200A86" w:rsidRPr="00200A86" w:rsidRDefault="00200A86" w:rsidP="0020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0A86" w:rsidRPr="00200A86" w:rsidRDefault="00200A86" w:rsidP="0020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0A86" w:rsidRPr="00200A86" w:rsidRDefault="00200A86" w:rsidP="00200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00A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8.1 Планирана финансијска средства за набавку добара, радова и услуга за обављање  делатности </w:t>
      </w:r>
    </w:p>
    <w:p w:rsidR="00200A86" w:rsidRPr="00200A86" w:rsidRDefault="00200A86" w:rsidP="0020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00A8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00A86" w:rsidRPr="00200A86" w:rsidRDefault="00200A86" w:rsidP="00200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200A86" w:rsidRPr="00200A86" w:rsidRDefault="00200A86" w:rsidP="00200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 табели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>ланиран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финансијск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средстава за набавку добара, радова и услуга за обављање делатности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дат је детаљан приказ ових средстава.</w:t>
      </w:r>
    </w:p>
    <w:p w:rsidR="00200A86" w:rsidRPr="00200A86" w:rsidRDefault="00200A86" w:rsidP="00200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00A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 201</w:t>
      </w:r>
      <w:r w:rsidRPr="00200A8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200A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години за набавку добара планира се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F64D27"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64D27"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en-GB"/>
        </w:rPr>
        <w:t>.000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динара, за услуге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Latn-RS"/>
        </w:rPr>
        <w:t>789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 и за радове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000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динара. Највеће учешће у планираним средствима имају средства која се планирају за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добра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износе 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64D27"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64D27" w:rsidRPr="009D26FE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CS"/>
        </w:rPr>
        <w:t>55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9D26FE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динара. У ст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уктури добара највеће учешће има набавка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електричне енергије и повезане услуге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>и износи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CS"/>
        </w:rPr>
        <w:t>35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>.000.000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200A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Код услуга највеће учешће имају услуге обезбеђења у износу од 5.000.000,00 динара. </w:t>
      </w:r>
    </w:p>
    <w:p w:rsidR="00200A86" w:rsidRPr="00200A86" w:rsidRDefault="00200A86" w:rsidP="00200A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200A86" w:rsidRPr="00200A86" w:rsidRDefault="00200A86" w:rsidP="00200A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200A86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ПРИЛОГ 13</w:t>
      </w:r>
    </w:p>
    <w:p w:rsidR="00200A86" w:rsidRPr="00200A86" w:rsidRDefault="00200A86" w:rsidP="00200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52" w:name="_MON_1511080625"/>
      <w:bookmarkStart w:id="53" w:name="_MON_1511080673"/>
      <w:bookmarkStart w:id="54" w:name="_MON_1511080857"/>
      <w:bookmarkStart w:id="55" w:name="_MON_1511080864"/>
      <w:bookmarkStart w:id="56" w:name="_MON_1511080885"/>
      <w:bookmarkStart w:id="57" w:name="_MON_1511081048"/>
      <w:bookmarkStart w:id="58" w:name="_MON_1511081396"/>
      <w:bookmarkStart w:id="59" w:name="_MON_1511081440"/>
      <w:bookmarkStart w:id="60" w:name="_MON_1511081455"/>
      <w:bookmarkStart w:id="61" w:name="_MON_1511081721"/>
      <w:bookmarkStart w:id="62" w:name="_MON_1511081798"/>
      <w:bookmarkStart w:id="63" w:name="_MON_1511170459"/>
      <w:bookmarkStart w:id="64" w:name="_MON_1511170484"/>
      <w:bookmarkStart w:id="65" w:name="_MON_1511255845"/>
      <w:bookmarkStart w:id="66" w:name="_MON_1511255970"/>
      <w:bookmarkStart w:id="67" w:name="_MON_1511864945"/>
      <w:bookmarkStart w:id="68" w:name="_MON_1511865821"/>
      <w:bookmarkStart w:id="69" w:name="_MON_1511865850"/>
      <w:bookmarkStart w:id="70" w:name="_MON_1511865877"/>
      <w:bookmarkStart w:id="71" w:name="_MON_1512283175"/>
      <w:bookmarkStart w:id="72" w:name="_MON_1508062169"/>
      <w:bookmarkStart w:id="73" w:name="_MON_1508062991"/>
      <w:bookmarkStart w:id="74" w:name="_MON_1508141167"/>
      <w:bookmarkStart w:id="75" w:name="_MON_1508221549"/>
      <w:bookmarkStart w:id="76" w:name="_MON_1508222329"/>
      <w:bookmarkStart w:id="77" w:name="_MON_1511000336"/>
      <w:bookmarkStart w:id="78" w:name="_MON_1511000621"/>
      <w:bookmarkStart w:id="79" w:name="_MON_1511080463"/>
      <w:bookmarkStart w:id="80" w:name="_MON_1511080483"/>
      <w:bookmarkStart w:id="81" w:name="_MON_1511080577"/>
      <w:bookmarkStart w:id="82" w:name="_MON_1511081470"/>
      <w:bookmarkStart w:id="83" w:name="_MON_1511081654"/>
      <w:bookmarkStart w:id="84" w:name="_MON_1511081899"/>
      <w:bookmarkStart w:id="85" w:name="_MON_1511255894"/>
      <w:bookmarkStart w:id="86" w:name="_MON_1511256005"/>
      <w:bookmarkStart w:id="87" w:name="_MON_1479814562"/>
      <w:bookmarkStart w:id="88" w:name="_MON_1479814748"/>
      <w:bookmarkStart w:id="89" w:name="_MON_1480754032"/>
      <w:bookmarkStart w:id="90" w:name="_MON_1509956837"/>
      <w:bookmarkStart w:id="91" w:name="_MON_1510485017"/>
      <w:bookmarkStart w:id="92" w:name="_MON_1511080258"/>
      <w:bookmarkStart w:id="93" w:name="_MON_1511080403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200A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Планирана финансијска средства за набавку добара, радова и услуга за 201</w:t>
      </w:r>
      <w:r w:rsidRPr="00200A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200A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годину</w:t>
      </w:r>
    </w:p>
    <w:p w:rsidR="00200A86" w:rsidRPr="00200A86" w:rsidRDefault="00200A86" w:rsidP="00200A86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lang w:val="sr-Cyrl-CS"/>
        </w:rPr>
      </w:pPr>
      <w:r w:rsidRPr="00200A86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Pr="00200A86"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                                                                                        </w:t>
      </w:r>
      <w:r w:rsidRPr="00200A86">
        <w:rPr>
          <w:rFonts w:ascii="Times New Roman" w:eastAsia="Times New Roman" w:hAnsi="Times New Roman" w:cs="Times New Roman"/>
          <w:color w:val="FF0000"/>
          <w:lang w:val="sr-Latn-RS"/>
        </w:rPr>
        <w:t xml:space="preserve"> </w:t>
      </w:r>
      <w:r w:rsidRPr="00200A86">
        <w:rPr>
          <w:rFonts w:ascii="Times New Roman" w:eastAsia="Times New Roman" w:hAnsi="Times New Roman" w:cs="Times New Roman"/>
          <w:lang w:val="sr-Cyrl-CS"/>
        </w:rPr>
        <w:t xml:space="preserve">у </w:t>
      </w:r>
      <w:r w:rsidRPr="00200A86">
        <w:rPr>
          <w:rFonts w:ascii="Times New Roman" w:eastAsia="Times New Roman" w:hAnsi="Times New Roman" w:cs="Times New Roman"/>
          <w:lang w:val="en-GB"/>
        </w:rPr>
        <w:t>динар</w:t>
      </w:r>
      <w:r w:rsidRPr="00200A86">
        <w:rPr>
          <w:rFonts w:ascii="Times New Roman" w:eastAsia="Times New Roman" w:hAnsi="Times New Roman" w:cs="Times New Roman"/>
          <w:lang w:val="sr-Cyrl-CS"/>
        </w:rPr>
        <w:t>има</w:t>
      </w:r>
    </w:p>
    <w:tbl>
      <w:tblPr>
        <w:tblW w:w="87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136"/>
        <w:gridCol w:w="1266"/>
        <w:gridCol w:w="1155"/>
        <w:gridCol w:w="1155"/>
        <w:gridCol w:w="1155"/>
        <w:gridCol w:w="1155"/>
      </w:tblGrid>
      <w:tr w:rsidR="00200A86" w:rsidRPr="00200A86" w:rsidTr="00FD24ED">
        <w:trPr>
          <w:trHeight w:val="83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right="-70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Редни број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Предмет набавке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Процена р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еализациј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 xml:space="preserve"> 201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01.01.-31.03. 201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8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01.0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.-30.06. 201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8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01.0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-30.09. 201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8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01.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.-31.12. 201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8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Добра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О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дећа. обућа, пртљаг и прибор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1.430.000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роизводи за чишћење и полирање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1.000.000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К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анцеларијски материјал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300.000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афта и дестилати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2.950.000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Дистрибуција електричне енергије и повезане услуге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25.000.000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ића, дуван и слични производи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1.000.000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Набавка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новогодишњих пакетића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950.000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Телевизијски и радио пријемници и уређаји за снимање или репродукцију звука или слике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40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Набавка и монтажа расхладних витрина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4.850.000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6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Набавка хардвера и софтвера за електронску наплату пијачарине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3.893.840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FD24ED">
        <w:trPr>
          <w:trHeight w:val="30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Разне конструкције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FD24ED">
        <w:trPr>
          <w:trHeight w:val="2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Набавка и монтажа контејнера за обављање основне делатности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2.296.840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FD24ED">
        <w:trPr>
          <w:trHeight w:val="3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Набавка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теренских путничких, сервисних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lastRenderedPageBreak/>
              <w:t>возила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за обављање основне делатности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lastRenderedPageBreak/>
              <w:t>3.595.000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43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lastRenderedPageBreak/>
              <w:t>14.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Набавка машина за обављање основне делатности (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чистилице,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трактор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и остале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специјализоване машине)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4.894.780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FD24ED">
        <w:trPr>
          <w:trHeight w:val="3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Укупно добра на која се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 набавкама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52.160.460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FD24ED">
        <w:trPr>
          <w:trHeight w:val="3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Остала добра на која се не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јавним набавкама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6.250.000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22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У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купно добра: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58.410.460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У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слуге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6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Закуп пословног простора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900.000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7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Телефонске услуге и услуге преноса података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3.000.000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40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Одржавање и поправка рачунарске опреме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200.000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FD24ED">
        <w:trPr>
          <w:trHeight w:val="19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Санитарне услуге на </w:t>
            </w:r>
          </w:p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објектима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FD24ED">
        <w:trPr>
          <w:trHeight w:val="5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обраде података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200.000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FD24ED">
        <w:trPr>
          <w:trHeight w:val="19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Правне услуге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1.500.000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221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Здравствене услуге у предузећима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700.000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FD24ED">
        <w:trPr>
          <w:trHeight w:val="51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обезбеђења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3.000.000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FD24ED">
        <w:trPr>
          <w:trHeight w:val="27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осигурања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4.000.000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FD24ED">
        <w:trPr>
          <w:trHeight w:val="5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оглашавања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FD24ED">
        <w:trPr>
          <w:trHeight w:val="78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објеката домаће радиности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1.345.000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FD24ED">
        <w:trPr>
          <w:trHeight w:val="35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организовања прослава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250.000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FD24ED">
        <w:trPr>
          <w:trHeight w:val="5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Трошкови ангажовања радне снаге преко студентске задруге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7.575.000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FD24ED">
        <w:trPr>
          <w:trHeight w:val="56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Услуге ремонта чистилице, трактора и осталих радних машина са уградњом оригиналних резервних делова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2.000.000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</w:tbl>
    <w:p w:rsidR="00200A86" w:rsidRPr="00200A86" w:rsidRDefault="00200A86" w:rsidP="002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val="sr-Latn-RS"/>
        </w:rPr>
      </w:pPr>
    </w:p>
    <w:p w:rsidR="00200A86" w:rsidRPr="00CD4B18" w:rsidRDefault="00200A86" w:rsidP="00200A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200A86" w:rsidRPr="00200A86" w:rsidRDefault="00200A86" w:rsidP="00200A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RS"/>
        </w:rPr>
        <w:sectPr w:rsidR="00200A86" w:rsidRPr="00200A86" w:rsidSect="00CE2031">
          <w:pgSz w:w="11906" w:h="16838"/>
          <w:pgMar w:top="1276" w:right="1276" w:bottom="1276" w:left="992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tbl>
      <w:tblPr>
        <w:tblW w:w="8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115"/>
        <w:gridCol w:w="1090"/>
        <w:gridCol w:w="1119"/>
        <w:gridCol w:w="1105"/>
        <w:gridCol w:w="1121"/>
        <w:gridCol w:w="1162"/>
      </w:tblGrid>
      <w:tr w:rsidR="00200A86" w:rsidRPr="00200A86" w:rsidTr="00200A86">
        <w:trPr>
          <w:trHeight w:val="86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Укупно услуге на која се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м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набавкама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25.270.000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200A86">
        <w:trPr>
          <w:trHeight w:val="13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Остале услуге на које се не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јавним набавкама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31.530.000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200A86">
        <w:trPr>
          <w:trHeight w:val="56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Укупно услуге: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56.800.000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200A86">
        <w:trPr>
          <w:trHeight w:val="9"/>
          <w:jc w:val="center"/>
        </w:trPr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Радови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200A86" w:rsidRPr="00200A86" w:rsidTr="00200A86">
        <w:trPr>
          <w:trHeight w:val="13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Изградња надстрешнице на Најлон пијаци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13.200.000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200A86" w:rsidRPr="00200A86" w:rsidTr="00200A86">
        <w:trPr>
          <w:trHeight w:val="1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Радови на изградњи пијаца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2.000.000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200A86">
        <w:trPr>
          <w:trHeight w:val="8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Грађевински радови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2.000.000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Укупно радови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17.200.000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200A86">
        <w:trPr>
          <w:trHeight w:val="3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 (Добра, услуге и радови)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132.410.460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200A86">
        <w:trPr>
          <w:trHeight w:val="25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Добра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Одећа. обућа, пртљаг и прибор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2.250.000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Производи за чишћење и полирање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Канцеларијски материјал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Нафта и дестилати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2.250.000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3.000.000</w:t>
            </w:r>
          </w:p>
        </w:tc>
      </w:tr>
      <w:tr w:rsidR="00200A86" w:rsidRPr="00200A86" w:rsidTr="009D26FE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B75863" w:rsidP="00B7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електрична енергија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8.750.000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17.500.000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26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.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.000.000</w:t>
            </w:r>
          </w:p>
        </w:tc>
      </w:tr>
      <w:tr w:rsidR="00200A86" w:rsidRPr="00200A86" w:rsidTr="009D26FE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B75863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Пића и сродни </w:t>
            </w:r>
            <w:r w:rsidR="00200A86"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производи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375.000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1.125.000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1.500.000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Набавка новогодишњих пакетића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1.20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0.000</w:t>
            </w:r>
          </w:p>
        </w:tc>
      </w:tr>
      <w:tr w:rsidR="00200A86" w:rsidRPr="00200A86" w:rsidTr="009D26FE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B75863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Телевизијски и радио пријемници и уређаји за снимање или репродукцију звука или слике</w:t>
            </w:r>
            <w:r w:rsidR="00B758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и видео надзор</w:t>
            </w:r>
            <w:r w:rsidR="000F43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425.000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850.000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1.275.000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1.700.000</w:t>
            </w:r>
          </w:p>
        </w:tc>
      </w:tr>
      <w:tr w:rsidR="00200A86" w:rsidRPr="00200A86" w:rsidTr="009D26FE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B75863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Разне конструкције</w:t>
            </w:r>
            <w:r w:rsidR="00B758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(реконструкција крова и друго)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1.000.000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2.500.000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3.500.000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.000.000</w:t>
            </w:r>
          </w:p>
        </w:tc>
      </w:tr>
      <w:tr w:rsidR="00200A86" w:rsidRPr="00200A86" w:rsidTr="009D26FE">
        <w:trPr>
          <w:trHeight w:val="417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E43F0C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E43F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Набавка и постављање привремених</w:t>
            </w:r>
            <w:r w:rsidR="000F43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Pr="00E43F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мањих монтажних објеката на Сателитској пијаци</w:t>
            </w:r>
            <w:r>
              <w:rPr>
                <w:lang w:val="sr-Latn-RS"/>
              </w:rPr>
              <w:t xml:space="preserve"> </w:t>
            </w:r>
            <w:r w:rsidR="00200A86"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ПИА 1.1.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B75863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7.0</w:t>
            </w:r>
            <w:r w:rsidR="00200A86"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Набавка и монтажа расхладних витрина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2.1.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7.000.000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7.000.000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Набавка хардвера и софтвера за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заокружење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електронск</w:t>
            </w:r>
            <w:r w:rsidR="00B22A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е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 наплат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е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 пијачарине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2.2.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Набавка хидрауличне дизалице 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ПИА 2.3.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B7B7B" w:themeColor="accent3" w:themeShade="BF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5.000.000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5.000.000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Набавка чистице за пијаце 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ПИА 2.4.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B7B7B" w:themeColor="accent3" w:themeShade="BF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sr-Latn-CS"/>
              </w:rPr>
              <w:t>Набавка машина за обављање основне делатности (трактор</w:t>
            </w:r>
            <w:r w:rsidRPr="00200A86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sr-Cyrl-RS"/>
              </w:rPr>
              <w:t xml:space="preserve"> са прикључцима за чишћење снега</w:t>
            </w:r>
            <w:r w:rsidRPr="00200A86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sr-Latn-CS"/>
              </w:rPr>
              <w:t>)</w:t>
            </w:r>
            <w:r w:rsidRPr="00200A86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sr-Cyrl-R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sr-Latn-CS"/>
              </w:rPr>
              <w:t xml:space="preserve">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sr-Latn-CS"/>
              </w:rPr>
              <w:t>ПИА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sr-Cyrl-RS"/>
              </w:rPr>
              <w:t xml:space="preserve"> 2.5.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Набавка сервисних возила за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обављање основне делатности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2.6.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 xml:space="preserve"> *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3.500.000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3.500.000</w:t>
            </w:r>
          </w:p>
        </w:tc>
      </w:tr>
      <w:tr w:rsidR="00200A86" w:rsidRPr="00200A86" w:rsidTr="009D26FE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Набавка и монтажа </w:t>
            </w:r>
            <w:r w:rsidR="00B758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покретних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контејнера за обављање основне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lastRenderedPageBreak/>
              <w:t xml:space="preserve">делатности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са пратећом опремом</w:t>
            </w:r>
            <w:r w:rsidR="00B758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(</w:t>
            </w:r>
            <w:r w:rsidR="006B33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рапма</w:t>
            </w:r>
            <w:r w:rsidR="00B758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)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2.7.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lastRenderedPageBreak/>
              <w:t>18.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Набавка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возила за излазак на терен у сврху обављања основне и сервисне делатности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RS"/>
              </w:rPr>
              <w:t>*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5.000.000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5.000.000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5.000.000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19.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6B330C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6B33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 и постављање киоска на Сателитској пијаци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8.000.000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8.000.000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8.000.000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8.000.000</w:t>
            </w:r>
          </w:p>
        </w:tc>
      </w:tr>
      <w:tr w:rsidR="00200A86" w:rsidRPr="00200A86" w:rsidTr="009D26FE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Укупно добра на која се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 набавкама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4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.500.000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58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78.5</w:t>
            </w: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B22A05" w:rsidP="00B22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101</w:t>
            </w:r>
            <w:r w:rsidR="00200A86"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</w:t>
            </w:r>
            <w:r w:rsidR="00200A86"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Остала добра на која се не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јавним набавкама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3.613.750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7.227.500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10.841.250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14.455.000</w:t>
            </w:r>
          </w:p>
        </w:tc>
      </w:tr>
      <w:tr w:rsidR="00200A86" w:rsidRPr="00200A86" w:rsidTr="00C81713">
        <w:trPr>
          <w:trHeight w:val="478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Укупно добра 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2</w:t>
            </w: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Latn-RS"/>
              </w:rPr>
              <w:t>8</w:t>
            </w: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.113.750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6</w:t>
            </w: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Latn-RS"/>
              </w:rPr>
              <w:t>5</w:t>
            </w: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.727.500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Latn-RS"/>
              </w:rPr>
              <w:t>8</w:t>
            </w: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9.</w:t>
            </w: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Latn-RS"/>
              </w:rPr>
              <w:t>3</w:t>
            </w: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41.250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B22A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11</w:t>
            </w:r>
            <w:r w:rsidR="00B22A0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6.1</w:t>
            </w:r>
            <w:r w:rsidRPr="00200A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55.000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Услуге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Услуге обезбеђења особља укључујући за рад на одређено време(уговори о делу)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262.250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724.500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1.086.750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449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Телефонске услуге и услуге преноса података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962.500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1.925.000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2.887.500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3.850.000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Санитарне услуге на објектима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Здравствене услуге у предузећима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325.000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650.000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975.000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1.300.000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обезбеђења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750..000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2.250.000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осигурања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1.125.000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2.250.000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3.375.000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4.500.000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оглашавања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2.250.000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објеката домаће радиности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336.250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672.500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1.008.750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1.345.000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организовања прослава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137.500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275.000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412.500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550.000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10</w:t>
            </w: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Услуге ремонта основних средстава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2.250.000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Укупно услуге на која се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м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набавкама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4.898.500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11.497.000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17.245.500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24.994.000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Остале услуге на које се не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јавним набавкама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12.948.750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25.897.500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38.846.250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51.795.000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услуге: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17.847.250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37.394.500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56.091.750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76.789.000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III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Радови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Радови на изградњи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и адаптацији </w:t>
            </w: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пијаца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1.750.000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3.500.000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Грађевински радови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1.250.000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2.500.000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3.750.000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 радови на кој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е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се примењује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З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акон о јавни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м 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набавкама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1.250.000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4.250.000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7.250.000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10.000.000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Остали радови на које се не примењује Закон о Јавним набавкама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0</w:t>
            </w:r>
          </w:p>
        </w:tc>
      </w:tr>
      <w:tr w:rsidR="00200A86" w:rsidRPr="00200A86" w:rsidTr="00200A86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радови: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1.250.000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4.250.000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7.250.000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10.000.000</w:t>
            </w:r>
          </w:p>
        </w:tc>
      </w:tr>
      <w:tr w:rsidR="00200A86" w:rsidRPr="00200A86" w:rsidTr="00C81713">
        <w:trPr>
          <w:trHeight w:val="6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 (Добра, услуге и радови)</w:t>
            </w:r>
            <w:r w:rsidRPr="00200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47.211.000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107.372.000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200A86" w:rsidP="0020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>152.683.000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6" w:rsidRPr="00200A86" w:rsidRDefault="00B9697B" w:rsidP="00B96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202</w:t>
            </w:r>
            <w:r w:rsidR="00200A86"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9</w:t>
            </w:r>
            <w:r w:rsidR="00200A86" w:rsidRPr="00200A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44.000</w:t>
            </w:r>
          </w:p>
        </w:tc>
      </w:tr>
    </w:tbl>
    <w:p w:rsidR="00200A86" w:rsidRPr="00200A86" w:rsidRDefault="00200A86" w:rsidP="00200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sr-Cyrl-CS"/>
        </w:rPr>
      </w:pPr>
    </w:p>
    <w:p w:rsidR="00200A86" w:rsidRPr="00CE2031" w:rsidRDefault="00200A86" w:rsidP="00200A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  <w:sectPr w:rsidR="00200A86" w:rsidRPr="00CE2031" w:rsidSect="0026766E">
          <w:pgSz w:w="11906" w:h="16838"/>
          <w:pgMar w:top="1276" w:right="1276" w:bottom="1276" w:left="992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  <w:r w:rsidRPr="00200A86">
        <w:rPr>
          <w:rFonts w:ascii="Times New Roman" w:eastAsia="Times New Roman" w:hAnsi="Times New Roman" w:cs="Times New Roman"/>
          <w:sz w:val="18"/>
          <w:szCs w:val="18"/>
          <w:lang w:val="sr-Latn-RS"/>
        </w:rPr>
        <w:t>*</w:t>
      </w:r>
      <w:r w:rsidRPr="00200A86">
        <w:rPr>
          <w:rFonts w:ascii="Times New Roman" w:eastAsia="Times New Roman" w:hAnsi="Times New Roman" w:cs="Times New Roman"/>
          <w:sz w:val="18"/>
          <w:szCs w:val="18"/>
          <w:lang w:val="sr-Cyrl-RS"/>
        </w:rPr>
        <w:t>Средства опредељена за набавку возила из ПИА за 2018. годину не односе се на путнички програм већ за набавку возила за излазак на терен у сврху обављања основне и сервисне делатности, кубикаже од  900 до 2000</w:t>
      </w:r>
      <w:r w:rsidRPr="00200A86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ccm</w:t>
      </w:r>
      <w:r w:rsidRPr="00200A86">
        <w:rPr>
          <w:rFonts w:ascii="Times New Roman" w:eastAsia="Times New Roman" w:hAnsi="Times New Roman" w:cs="Times New Roman"/>
          <w:sz w:val="18"/>
          <w:szCs w:val="18"/>
          <w:lang w:val="sr-Cyrl-RS"/>
        </w:rPr>
        <w:t>, три возила.</w:t>
      </w:r>
      <w:r w:rsidR="007979BF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 </w:t>
      </w:r>
      <w:r w:rsidRPr="00200A86">
        <w:rPr>
          <w:rFonts w:ascii="Times New Roman" w:eastAsia="Times New Roman" w:hAnsi="Times New Roman" w:cs="Times New Roman"/>
          <w:sz w:val="18"/>
          <w:szCs w:val="18"/>
          <w:lang w:val="sr-Cyrl-RS"/>
        </w:rPr>
        <w:t>**Средства опредељена за набавку возила из сопствених средстава за 2018. годину не односе се на путнички програм већ за набавку возила за излазак на терен у сврху обављања основне и сервисне делатности, кубикаже од 900 до 2000</w:t>
      </w:r>
      <w:r w:rsidRPr="00200A86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ccm</w:t>
      </w:r>
      <w:r w:rsidRPr="00200A86">
        <w:rPr>
          <w:rFonts w:ascii="Times New Roman" w:eastAsia="Times New Roman" w:hAnsi="Times New Roman" w:cs="Times New Roman"/>
          <w:sz w:val="18"/>
          <w:szCs w:val="18"/>
          <w:lang w:val="sr-Cyrl-RS"/>
        </w:rPr>
        <w:t>, четири возила.</w:t>
      </w:r>
      <w:r w:rsidR="00653B4E">
        <w:rPr>
          <w:rFonts w:ascii="Times New Roman" w:eastAsia="Times New Roman" w:hAnsi="Times New Roman" w:cs="Times New Roman"/>
          <w:sz w:val="18"/>
          <w:szCs w:val="18"/>
          <w:lang w:val="sr-Cyrl-RS"/>
        </w:rPr>
        <w:t>“</w:t>
      </w:r>
    </w:p>
    <w:p w:rsidR="000766CF" w:rsidRDefault="002342E1" w:rsidP="000766C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lastRenderedPageBreak/>
        <w:t xml:space="preserve">4. </w:t>
      </w:r>
      <w:r w:rsidR="00653B4E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Поглавље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:</w:t>
      </w:r>
      <w:r w:rsidR="00653B4E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0766CF" w:rsidRPr="00F9234F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9. </w:t>
      </w:r>
      <w:r w:rsidR="000766C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  <w:t>ПЛАН  ИНВЕСТИЦИЈА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  <w:t>“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 </w:t>
      </w:r>
      <w:r w:rsidR="000766CF" w:rsidRPr="00F9234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Cyrl-CS"/>
        </w:rPr>
        <w:t xml:space="preserve"> </w:t>
      </w:r>
      <w:r w:rsidR="000766CF" w:rsidRPr="00F923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мења се и </w:t>
      </w:r>
      <w:r w:rsidR="000766CF" w:rsidRPr="00C8171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гласи:</w:t>
      </w:r>
      <w:r w:rsidR="000766CF" w:rsidRPr="00C8171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200A86" w:rsidRPr="00B114FE" w:rsidRDefault="00200A86" w:rsidP="00B1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0A86" w:rsidRDefault="00200A86" w:rsidP="00B1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0A86" w:rsidRPr="00200A86" w:rsidRDefault="00653B4E" w:rsidP="00200A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„ </w:t>
      </w:r>
      <w:r w:rsidR="00200A86" w:rsidRPr="00200A86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9. ПЛАН ИНВЕСТИЦИЈА</w:t>
      </w:r>
    </w:p>
    <w:p w:rsidR="00200A86" w:rsidRPr="00200A86" w:rsidRDefault="00200A86" w:rsidP="0020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0A86" w:rsidRPr="00200A86" w:rsidRDefault="00200A86" w:rsidP="00200A86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00A8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9.1.   Буџет капиталних улагања /дугорочних улагања</w:t>
      </w:r>
    </w:p>
    <w:p w:rsidR="00200A86" w:rsidRPr="00200A86" w:rsidRDefault="00200A86" w:rsidP="0020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0A86" w:rsidRPr="00200A86" w:rsidRDefault="00200A86" w:rsidP="00200A8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  <w:r w:rsidRPr="00200A86">
        <w:rPr>
          <w:rFonts w:ascii="Times New Roman" w:eastAsia="Times New Roman" w:hAnsi="Times New Roman" w:cs="Times New Roman"/>
          <w:lang w:val="sr-Cyrl-CS"/>
        </w:rPr>
        <w:t xml:space="preserve">Програмом пословања за 2018. годину предвидели смо вишегодишња улагања на свим пијацама. Од средстава Града планира се улагање у све пијаце, а сопствена средства улагаћемо у инвестиционо одржавање на пијацама и набавку средстава за обављање основне делатности. </w:t>
      </w:r>
    </w:p>
    <w:p w:rsidR="00200A86" w:rsidRPr="00200A86" w:rsidRDefault="00200A86" w:rsidP="00200A86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200A86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ПРИЛОГ 14</w:t>
      </w:r>
    </w:p>
    <w:p w:rsidR="00200A86" w:rsidRPr="00200A86" w:rsidRDefault="00200A86" w:rsidP="00200A8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FF0000"/>
          <w:lang w:val="sr-Cyrl-CS"/>
        </w:rPr>
      </w:pPr>
    </w:p>
    <w:bookmarkStart w:id="94" w:name="_MON_1511079058"/>
    <w:bookmarkStart w:id="95" w:name="_MON_1511079217"/>
    <w:bookmarkStart w:id="96" w:name="_MON_1511170377"/>
    <w:bookmarkStart w:id="97" w:name="_MON_1512209435"/>
    <w:bookmarkStart w:id="98" w:name="_MON_1512209562"/>
    <w:bookmarkStart w:id="99" w:name="_MON_1508061194"/>
    <w:bookmarkStart w:id="100" w:name="_MON_1508061281"/>
    <w:bookmarkStart w:id="101" w:name="_MON_1509956687"/>
    <w:bookmarkEnd w:id="94"/>
    <w:bookmarkEnd w:id="95"/>
    <w:bookmarkEnd w:id="96"/>
    <w:bookmarkEnd w:id="97"/>
    <w:bookmarkEnd w:id="98"/>
    <w:bookmarkEnd w:id="99"/>
    <w:bookmarkEnd w:id="100"/>
    <w:bookmarkEnd w:id="101"/>
    <w:bookmarkStart w:id="102" w:name="_MON_1510999813"/>
    <w:bookmarkEnd w:id="102"/>
    <w:p w:rsidR="00200A86" w:rsidRPr="00200A86" w:rsidRDefault="009D26FE" w:rsidP="001D6A31">
      <w:pPr>
        <w:spacing w:after="0" w:line="240" w:lineRule="auto"/>
        <w:ind w:left="-709" w:hanging="567"/>
        <w:jc w:val="both"/>
        <w:outlineLvl w:val="0"/>
        <w:rPr>
          <w:rFonts w:ascii="Times New Roman" w:eastAsia="Times New Roman" w:hAnsi="Times New Roman" w:cs="Times New Roman"/>
          <w:color w:val="FF0000"/>
          <w:lang w:val="sr-Cyrl-RS"/>
        </w:rPr>
      </w:pPr>
      <w:r w:rsidRPr="00DC05C8">
        <w:rPr>
          <w:color w:val="FF0000"/>
          <w:lang w:val="sr-Latn-CS"/>
        </w:rPr>
        <w:object w:dxaOrig="31200" w:dyaOrig="10530">
          <v:shape id="_x0000_i1027" type="#_x0000_t75" style="width:776.95pt;height:259.85pt" o:ole="">
            <v:imagedata r:id="rId15" o:title=""/>
          </v:shape>
          <o:OLEObject Type="Embed" ProgID="Excel.Sheet.8" ShapeID="_x0000_i1027" DrawAspect="Content" ObjectID="_1591436479" r:id="rId16"/>
        </w:object>
      </w:r>
    </w:p>
    <w:bookmarkStart w:id="103" w:name="_MON_1511254087"/>
    <w:bookmarkEnd w:id="103"/>
    <w:p w:rsidR="00200A86" w:rsidRPr="00653B4E" w:rsidRDefault="00FA509D" w:rsidP="00B1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B4E">
        <w:rPr>
          <w:lang w:val="sr-Latn-CS"/>
        </w:rPr>
        <w:object w:dxaOrig="27931" w:dyaOrig="16621">
          <v:shape id="_x0000_i1028" type="#_x0000_t75" style="width:673.05pt;height:399.45pt" o:ole="">
            <v:imagedata r:id="rId17" o:title=""/>
          </v:shape>
          <o:OLEObject Type="Embed" ProgID="Excel.Sheet.8" ShapeID="_x0000_i1028" DrawAspect="Content" ObjectID="_1591436480" r:id="rId18"/>
        </w:object>
      </w:r>
    </w:p>
    <w:p w:rsidR="00200A86" w:rsidRDefault="00200A86" w:rsidP="00B1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1EB4" w:rsidRPr="00792FEC" w:rsidRDefault="00F21EB4" w:rsidP="00653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sectPr w:rsidR="00F21EB4" w:rsidRPr="00792FEC" w:rsidSect="00B114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21EB4" w:rsidRPr="00215D99" w:rsidRDefault="00F21EB4" w:rsidP="00F21EB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  <w:r w:rsidRPr="00215D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II   </w:t>
      </w:r>
      <w:r w:rsidRPr="00215D9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15D99">
        <w:rPr>
          <w:rFonts w:ascii="Times New Roman" w:eastAsia="Times New Roman" w:hAnsi="Times New Roman" w:cs="Times New Roman"/>
          <w:sz w:val="24"/>
          <w:szCs w:val="24"/>
          <w:lang w:val="en-GB"/>
        </w:rPr>
        <w:t>Ова одлука доставља се Скупштини Града Новог Сада, ради давања сагласности.</w:t>
      </w:r>
    </w:p>
    <w:p w:rsidR="00F21EB4" w:rsidRPr="00215D99" w:rsidRDefault="00F21EB4" w:rsidP="00F21E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F21EB4" w:rsidRPr="00215D99" w:rsidRDefault="00F21EB4" w:rsidP="00F21E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F21EB4" w:rsidRPr="00215D99" w:rsidRDefault="00F21EB4" w:rsidP="00F21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21EB4" w:rsidRPr="00215D99" w:rsidRDefault="00F21EB4" w:rsidP="00F21E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en-GB"/>
        </w:rPr>
      </w:pPr>
      <w:r w:rsidRPr="00215D99">
        <w:rPr>
          <w:rFonts w:ascii="Times New Roman" w:eastAsia="Times New Roman" w:hAnsi="Times New Roman" w:cs="Times New Roman"/>
          <w:b/>
          <w:lang w:val="en-GB"/>
        </w:rPr>
        <w:t>ЈАВНО КОМУНАЛНО ПРЕДУЗЕЋЕ</w:t>
      </w:r>
      <w:r w:rsidRPr="00215D99">
        <w:rPr>
          <w:rFonts w:ascii="Times New Roman" w:eastAsia="Times New Roman" w:hAnsi="Times New Roman" w:cs="Times New Roman"/>
          <w:b/>
          <w:lang w:val="en-GB"/>
        </w:rPr>
        <w:tab/>
      </w:r>
      <w:r w:rsidRPr="00215D99">
        <w:rPr>
          <w:rFonts w:ascii="Times New Roman" w:eastAsia="Times New Roman" w:hAnsi="Times New Roman" w:cs="Times New Roman"/>
          <w:b/>
          <w:lang w:val="en-GB"/>
        </w:rPr>
        <w:tab/>
      </w:r>
      <w:r w:rsidRPr="00215D9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215D99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215D99">
        <w:rPr>
          <w:rFonts w:ascii="Times New Roman" w:eastAsia="Times New Roman" w:hAnsi="Times New Roman" w:cs="Times New Roman"/>
          <w:b/>
          <w:lang w:val="sr-Cyrl-RS"/>
        </w:rPr>
        <w:t xml:space="preserve">ПРЕДСЕДНИК </w:t>
      </w:r>
      <w:r w:rsidRPr="00215D99">
        <w:rPr>
          <w:rFonts w:ascii="Times New Roman" w:eastAsia="Times New Roman" w:hAnsi="Times New Roman" w:cs="Times New Roman"/>
          <w:b/>
          <w:lang w:val="en-GB"/>
        </w:rPr>
        <w:t xml:space="preserve"> НАДЗОРНОГ</w:t>
      </w:r>
      <w:r w:rsidRPr="00215D9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215D99">
        <w:rPr>
          <w:rFonts w:ascii="Times New Roman" w:eastAsia="Times New Roman" w:hAnsi="Times New Roman" w:cs="Times New Roman"/>
          <w:b/>
          <w:lang w:val="en-GB"/>
        </w:rPr>
        <w:t>ОДБОРА</w:t>
      </w:r>
    </w:p>
    <w:p w:rsidR="00F21EB4" w:rsidRPr="00215D99" w:rsidRDefault="00F21EB4" w:rsidP="00F21EB4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15D99">
        <w:rPr>
          <w:rFonts w:ascii="Times New Roman" w:eastAsia="Times New Roman" w:hAnsi="Times New Roman" w:cs="Times New Roman"/>
          <w:b/>
          <w:lang w:val="en-GB"/>
        </w:rPr>
        <w:tab/>
        <w:t>" Т Р Ж Н И Ц А "</w:t>
      </w:r>
      <w:r w:rsidRPr="00215D99">
        <w:rPr>
          <w:rFonts w:ascii="Times New Roman" w:eastAsia="Times New Roman" w:hAnsi="Times New Roman" w:cs="Times New Roman"/>
          <w:b/>
          <w:lang w:val="en-GB"/>
        </w:rPr>
        <w:tab/>
      </w:r>
      <w:r w:rsidRPr="00215D99">
        <w:rPr>
          <w:rFonts w:ascii="Times New Roman" w:eastAsia="Times New Roman" w:hAnsi="Times New Roman" w:cs="Times New Roman"/>
          <w:b/>
          <w:lang w:val="en-GB"/>
        </w:rPr>
        <w:tab/>
      </w:r>
      <w:r w:rsidRPr="00215D99">
        <w:rPr>
          <w:rFonts w:ascii="Times New Roman" w:eastAsia="Times New Roman" w:hAnsi="Times New Roman" w:cs="Times New Roman"/>
          <w:b/>
          <w:lang w:val="en-GB"/>
        </w:rPr>
        <w:tab/>
      </w:r>
      <w:r w:rsidRPr="00215D99">
        <w:rPr>
          <w:rFonts w:ascii="Times New Roman" w:eastAsia="Times New Roman" w:hAnsi="Times New Roman" w:cs="Times New Roman"/>
          <w:b/>
          <w:lang w:val="en-GB"/>
        </w:rPr>
        <w:tab/>
        <w:t xml:space="preserve"> </w:t>
      </w:r>
    </w:p>
    <w:p w:rsidR="00F21EB4" w:rsidRPr="009F0304" w:rsidRDefault="00F21EB4" w:rsidP="00F21EB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9F0304">
        <w:rPr>
          <w:rFonts w:ascii="Times New Roman" w:eastAsia="Times New Roman" w:hAnsi="Times New Roman" w:cs="Times New Roman"/>
          <w:b/>
          <w:lang w:val="en-GB"/>
        </w:rPr>
        <w:t xml:space="preserve">Број: </w:t>
      </w:r>
      <w:r w:rsidRPr="009F0304">
        <w:rPr>
          <w:rFonts w:ascii="Times New Roman" w:eastAsia="Times New Roman" w:hAnsi="Times New Roman" w:cs="Times New Roman"/>
          <w:b/>
          <w:lang w:val="sr-Latn-RS"/>
        </w:rPr>
        <w:t>02-31/</w:t>
      </w:r>
      <w:r w:rsidRPr="009F030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</w:t>
      </w:r>
      <w:r w:rsidRPr="009F0304">
        <w:rPr>
          <w:rFonts w:ascii="Times New Roman" w:eastAsia="Times New Roman" w:hAnsi="Times New Roman" w:cs="Times New Roman"/>
          <w:b/>
          <w:lang w:val="sr-Cyrl-RS"/>
        </w:rPr>
        <w:t xml:space="preserve">     </w:t>
      </w:r>
      <w:r w:rsidRPr="009F03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Небојша  Мудрински </w:t>
      </w:r>
    </w:p>
    <w:p w:rsidR="00F21EB4" w:rsidRPr="009F0304" w:rsidRDefault="00F21EB4" w:rsidP="00F21E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r-Latn-CS"/>
        </w:rPr>
      </w:pPr>
      <w:r w:rsidRPr="009F0304">
        <w:rPr>
          <w:rFonts w:ascii="Times New Roman" w:eastAsia="Times New Roman" w:hAnsi="Times New Roman" w:cs="Times New Roman"/>
          <w:b/>
          <w:lang w:val="en-GB"/>
        </w:rPr>
        <w:t>Дана</w:t>
      </w:r>
      <w:r w:rsidR="009D26FE">
        <w:rPr>
          <w:rFonts w:ascii="Times New Roman" w:eastAsia="Times New Roman" w:hAnsi="Times New Roman" w:cs="Times New Roman"/>
          <w:b/>
          <w:lang w:val="sr-Cyrl-RS"/>
        </w:rPr>
        <w:t>: 4</w:t>
      </w:r>
      <w:r w:rsidRPr="009F0304">
        <w:rPr>
          <w:rFonts w:ascii="Times New Roman" w:eastAsia="Times New Roman" w:hAnsi="Times New Roman" w:cs="Times New Roman"/>
          <w:b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b/>
          <w:lang w:val="sr-Cyrl-RS"/>
        </w:rPr>
        <w:t>јуни 2018</w:t>
      </w:r>
      <w:r w:rsidRPr="009F0304">
        <w:rPr>
          <w:rFonts w:ascii="Times New Roman" w:eastAsia="Times New Roman" w:hAnsi="Times New Roman" w:cs="Times New Roman"/>
          <w:b/>
          <w:lang w:val="sr-Cyrl-RS"/>
        </w:rPr>
        <w:t xml:space="preserve">. године        </w:t>
      </w:r>
      <w:r w:rsidRPr="009F0304">
        <w:rPr>
          <w:rFonts w:ascii="Times New Roman" w:eastAsia="Times New Roman" w:hAnsi="Times New Roman" w:cs="Times New Roman"/>
          <w:b/>
          <w:lang w:val="en-GB"/>
        </w:rPr>
        <w:tab/>
        <w:t xml:space="preserve">      </w:t>
      </w:r>
      <w:r w:rsidRPr="009F0304">
        <w:rPr>
          <w:rFonts w:ascii="Times New Roman" w:eastAsia="Times New Roman" w:hAnsi="Times New Roman" w:cs="Times New Roman"/>
          <w:b/>
          <w:lang w:val="sr-Latn-CS"/>
        </w:rPr>
        <w:t xml:space="preserve">                                                     </w:t>
      </w:r>
    </w:p>
    <w:p w:rsidR="00F21EB4" w:rsidRPr="009F0304" w:rsidRDefault="00F21EB4" w:rsidP="00F21EB4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9F0304">
        <w:rPr>
          <w:rFonts w:ascii="Times New Roman" w:eastAsia="Times New Roman" w:hAnsi="Times New Roman" w:cs="Times New Roman"/>
          <w:b/>
          <w:lang w:val="en-GB"/>
        </w:rPr>
        <w:t xml:space="preserve">Н О В И     С А Д   </w:t>
      </w:r>
      <w:r w:rsidRPr="009F0304">
        <w:rPr>
          <w:rFonts w:ascii="Times New Roman" w:eastAsia="Times New Roman" w:hAnsi="Times New Roman" w:cs="Times New Roman"/>
          <w:b/>
          <w:lang w:val="en-GB"/>
        </w:rPr>
        <w:tab/>
      </w:r>
      <w:r w:rsidRPr="009F0304">
        <w:rPr>
          <w:rFonts w:ascii="Times New Roman" w:eastAsia="Times New Roman" w:hAnsi="Times New Roman" w:cs="Times New Roman"/>
          <w:b/>
          <w:lang w:val="en-GB"/>
        </w:rPr>
        <w:tab/>
      </w:r>
      <w:r w:rsidRPr="009F0304">
        <w:rPr>
          <w:rFonts w:ascii="Times New Roman" w:eastAsia="Times New Roman" w:hAnsi="Times New Roman" w:cs="Times New Roman"/>
          <w:b/>
          <w:lang w:val="en-GB"/>
        </w:rPr>
        <w:tab/>
      </w:r>
      <w:r w:rsidRPr="009F0304">
        <w:rPr>
          <w:rFonts w:ascii="Times New Roman" w:eastAsia="Times New Roman" w:hAnsi="Times New Roman" w:cs="Times New Roman"/>
          <w:b/>
          <w:lang w:val="en-GB"/>
        </w:rPr>
        <w:tab/>
        <w:t xml:space="preserve">                      </w:t>
      </w:r>
    </w:p>
    <w:p w:rsidR="00F21EB4" w:rsidRPr="009F0304" w:rsidRDefault="00F21EB4" w:rsidP="00F2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0304">
        <w:rPr>
          <w:rFonts w:ascii="Times New Roman" w:eastAsia="Times New Roman" w:hAnsi="Times New Roman" w:cs="Times New Roman"/>
          <w:lang w:val="en-GB"/>
        </w:rPr>
        <w:tab/>
      </w:r>
      <w:r w:rsidRPr="009F0304">
        <w:rPr>
          <w:rFonts w:ascii="Times New Roman" w:eastAsia="Times New Roman" w:hAnsi="Times New Roman" w:cs="Times New Roman"/>
          <w:lang w:val="en-GB"/>
        </w:rPr>
        <w:tab/>
      </w:r>
    </w:p>
    <w:p w:rsidR="00F21EB4" w:rsidRPr="00215D99" w:rsidRDefault="00F21EB4" w:rsidP="00F21EB4">
      <w:pPr>
        <w:rPr>
          <w:rFonts w:ascii="Calibri" w:eastAsia="Calibri" w:hAnsi="Calibri" w:cs="Times New Roman"/>
          <w:color w:val="FF0000"/>
        </w:rPr>
      </w:pPr>
    </w:p>
    <w:p w:rsidR="001E4D4E" w:rsidRPr="00304E22" w:rsidRDefault="001E4D4E">
      <w:pPr>
        <w:rPr>
          <w:lang w:val="sr-Cyrl-RS"/>
        </w:rPr>
      </w:pPr>
    </w:p>
    <w:sectPr w:rsidR="001E4D4E" w:rsidRPr="00304E22" w:rsidSect="00F21E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9" w:rsidRDefault="006D7FB9" w:rsidP="00955BFE">
      <w:pPr>
        <w:spacing w:after="0" w:line="240" w:lineRule="auto"/>
      </w:pPr>
      <w:r>
        <w:separator/>
      </w:r>
    </w:p>
  </w:endnote>
  <w:endnote w:type="continuationSeparator" w:id="0">
    <w:p w:rsidR="006D7FB9" w:rsidRDefault="006D7FB9" w:rsidP="0095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Times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0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FB9" w:rsidRDefault="006D7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EB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D7FB9" w:rsidRDefault="006D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4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FB9" w:rsidRDefault="006D7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EB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D7FB9" w:rsidRPr="00AD1A32" w:rsidRDefault="006D7FB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9" w:rsidRDefault="006D7FB9" w:rsidP="00955BFE">
      <w:pPr>
        <w:spacing w:after="0" w:line="240" w:lineRule="auto"/>
      </w:pPr>
      <w:r>
        <w:separator/>
      </w:r>
    </w:p>
  </w:footnote>
  <w:footnote w:type="continuationSeparator" w:id="0">
    <w:p w:rsidR="006D7FB9" w:rsidRDefault="006D7FB9" w:rsidP="0095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B3E"/>
    <w:multiLevelType w:val="hybridMultilevel"/>
    <w:tmpl w:val="7B1C47AC"/>
    <w:lvl w:ilvl="0" w:tplc="6528240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TimesItalic" w:eastAsia="Times New Roman" w:hAnsi="CTimesItalic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A522C7F"/>
    <w:multiLevelType w:val="hybridMultilevel"/>
    <w:tmpl w:val="82EAC266"/>
    <w:lvl w:ilvl="0" w:tplc="3EEA00B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TimesItalic" w:eastAsia="Times New Roman" w:hAnsi="CTimesItalic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C2ED9"/>
    <w:multiLevelType w:val="multilevel"/>
    <w:tmpl w:val="E6A8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0139E3"/>
    <w:multiLevelType w:val="multilevel"/>
    <w:tmpl w:val="158639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4">
    <w:nsid w:val="1CC9000E"/>
    <w:multiLevelType w:val="multilevel"/>
    <w:tmpl w:val="8EB6894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782FC8"/>
    <w:multiLevelType w:val="multilevel"/>
    <w:tmpl w:val="7552636A"/>
    <w:lvl w:ilvl="0">
      <w:start w:val="1"/>
      <w:numFmt w:val="decimal"/>
      <w:lvlText w:val="%1."/>
      <w:lvlJc w:val="left"/>
      <w:pPr>
        <w:tabs>
          <w:tab w:val="num" w:pos="2522"/>
        </w:tabs>
        <w:ind w:left="-57" w:firstLine="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436D2C"/>
    <w:multiLevelType w:val="hybridMultilevel"/>
    <w:tmpl w:val="89F4D726"/>
    <w:lvl w:ilvl="0" w:tplc="46CA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04E04"/>
    <w:multiLevelType w:val="hybridMultilevel"/>
    <w:tmpl w:val="69E29D46"/>
    <w:lvl w:ilvl="0" w:tplc="3EEA00BC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CTimesItalic" w:eastAsia="Times New Roman" w:hAnsi="CTimesItalic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C612D7"/>
    <w:multiLevelType w:val="hybridMultilevel"/>
    <w:tmpl w:val="FF90D8A4"/>
    <w:lvl w:ilvl="0" w:tplc="3B36F066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TimesRoman" w:eastAsia="Times New Roman" w:hAnsi="CTimes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77F03"/>
    <w:multiLevelType w:val="multilevel"/>
    <w:tmpl w:val="FC1A03A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0">
    <w:nsid w:val="5B8266B7"/>
    <w:multiLevelType w:val="hybridMultilevel"/>
    <w:tmpl w:val="99A4B7F6"/>
    <w:lvl w:ilvl="0" w:tplc="44E8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A950FB"/>
    <w:multiLevelType w:val="hybridMultilevel"/>
    <w:tmpl w:val="C1DE0F46"/>
    <w:lvl w:ilvl="0" w:tplc="65282406">
      <w:start w:val="1"/>
      <w:numFmt w:val="bullet"/>
      <w:lvlText w:val="-"/>
      <w:lvlJc w:val="left"/>
      <w:pPr>
        <w:ind w:left="1571" w:hanging="360"/>
      </w:pPr>
      <w:rPr>
        <w:rFonts w:ascii="CTimesItalic" w:eastAsia="Times New Roman" w:hAnsi="CTimesIta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01B1443"/>
    <w:multiLevelType w:val="hybridMultilevel"/>
    <w:tmpl w:val="8A1E1168"/>
    <w:lvl w:ilvl="0" w:tplc="DE46BD66">
      <w:start w:val="4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7FB2630"/>
    <w:multiLevelType w:val="hybridMultilevel"/>
    <w:tmpl w:val="41EEB198"/>
    <w:lvl w:ilvl="0" w:tplc="20DAA5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40" w:hanging="360"/>
      </w:pPr>
    </w:lvl>
    <w:lvl w:ilvl="2" w:tplc="241A001B" w:tentative="1">
      <w:start w:val="1"/>
      <w:numFmt w:val="lowerRoman"/>
      <w:lvlText w:val="%3."/>
      <w:lvlJc w:val="right"/>
      <w:pPr>
        <w:ind w:left="3060" w:hanging="180"/>
      </w:pPr>
    </w:lvl>
    <w:lvl w:ilvl="3" w:tplc="241A000F" w:tentative="1">
      <w:start w:val="1"/>
      <w:numFmt w:val="decimal"/>
      <w:lvlText w:val="%4."/>
      <w:lvlJc w:val="left"/>
      <w:pPr>
        <w:ind w:left="3780" w:hanging="360"/>
      </w:pPr>
    </w:lvl>
    <w:lvl w:ilvl="4" w:tplc="241A0019" w:tentative="1">
      <w:start w:val="1"/>
      <w:numFmt w:val="lowerLetter"/>
      <w:lvlText w:val="%5."/>
      <w:lvlJc w:val="left"/>
      <w:pPr>
        <w:ind w:left="4500" w:hanging="360"/>
      </w:pPr>
    </w:lvl>
    <w:lvl w:ilvl="5" w:tplc="241A001B" w:tentative="1">
      <w:start w:val="1"/>
      <w:numFmt w:val="lowerRoman"/>
      <w:lvlText w:val="%6."/>
      <w:lvlJc w:val="right"/>
      <w:pPr>
        <w:ind w:left="5220" w:hanging="180"/>
      </w:pPr>
    </w:lvl>
    <w:lvl w:ilvl="6" w:tplc="241A000F" w:tentative="1">
      <w:start w:val="1"/>
      <w:numFmt w:val="decimal"/>
      <w:lvlText w:val="%7."/>
      <w:lvlJc w:val="left"/>
      <w:pPr>
        <w:ind w:left="5940" w:hanging="360"/>
      </w:pPr>
    </w:lvl>
    <w:lvl w:ilvl="7" w:tplc="241A0019" w:tentative="1">
      <w:start w:val="1"/>
      <w:numFmt w:val="lowerLetter"/>
      <w:lvlText w:val="%8."/>
      <w:lvlJc w:val="left"/>
      <w:pPr>
        <w:ind w:left="6660" w:hanging="360"/>
      </w:pPr>
    </w:lvl>
    <w:lvl w:ilvl="8" w:tplc="2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85658EA"/>
    <w:multiLevelType w:val="hybridMultilevel"/>
    <w:tmpl w:val="DB70E57A"/>
    <w:lvl w:ilvl="0" w:tplc="75F26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80884658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Times New Roman" w:hAnsi="Symbol" w:cs="Times New Roman" w:hint="default"/>
      </w:rPr>
    </w:lvl>
    <w:lvl w:ilvl="3" w:tplc="F566CA60">
      <w:start w:val="1"/>
      <w:numFmt w:val="lowerRoman"/>
      <w:lvlText w:val="%4)"/>
      <w:lvlJc w:val="left"/>
      <w:pPr>
        <w:tabs>
          <w:tab w:val="num" w:pos="2531"/>
        </w:tabs>
        <w:ind w:left="2531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E7"/>
    <w:rsid w:val="000009E1"/>
    <w:rsid w:val="00010C06"/>
    <w:rsid w:val="0002564F"/>
    <w:rsid w:val="000766CF"/>
    <w:rsid w:val="000821BD"/>
    <w:rsid w:val="00092631"/>
    <w:rsid w:val="000973C5"/>
    <w:rsid w:val="000A3A98"/>
    <w:rsid w:val="000C0B3B"/>
    <w:rsid w:val="000D2F0F"/>
    <w:rsid w:val="000F434F"/>
    <w:rsid w:val="000F6926"/>
    <w:rsid w:val="001245C0"/>
    <w:rsid w:val="0013094C"/>
    <w:rsid w:val="0015412A"/>
    <w:rsid w:val="0016567C"/>
    <w:rsid w:val="00187536"/>
    <w:rsid w:val="001A3F4D"/>
    <w:rsid w:val="001D6A31"/>
    <w:rsid w:val="001E0C45"/>
    <w:rsid w:val="001E103B"/>
    <w:rsid w:val="001E4D4E"/>
    <w:rsid w:val="00200A86"/>
    <w:rsid w:val="0022323E"/>
    <w:rsid w:val="002342E1"/>
    <w:rsid w:val="0026766E"/>
    <w:rsid w:val="002B6A3B"/>
    <w:rsid w:val="002C3AC7"/>
    <w:rsid w:val="002D107F"/>
    <w:rsid w:val="00304E22"/>
    <w:rsid w:val="0031136F"/>
    <w:rsid w:val="00326D3D"/>
    <w:rsid w:val="00350C8D"/>
    <w:rsid w:val="003532F8"/>
    <w:rsid w:val="003615D7"/>
    <w:rsid w:val="003B6FA8"/>
    <w:rsid w:val="003C1A56"/>
    <w:rsid w:val="003D27DD"/>
    <w:rsid w:val="003E3099"/>
    <w:rsid w:val="00405DE0"/>
    <w:rsid w:val="00420403"/>
    <w:rsid w:val="004411C9"/>
    <w:rsid w:val="005165D2"/>
    <w:rsid w:val="00534B30"/>
    <w:rsid w:val="00537877"/>
    <w:rsid w:val="00537E99"/>
    <w:rsid w:val="00554A76"/>
    <w:rsid w:val="00597E26"/>
    <w:rsid w:val="005A2166"/>
    <w:rsid w:val="005A6225"/>
    <w:rsid w:val="005B2C26"/>
    <w:rsid w:val="005B52CE"/>
    <w:rsid w:val="005E5339"/>
    <w:rsid w:val="005F2515"/>
    <w:rsid w:val="005F4F72"/>
    <w:rsid w:val="005F6A15"/>
    <w:rsid w:val="006158A3"/>
    <w:rsid w:val="00653B4E"/>
    <w:rsid w:val="006603A1"/>
    <w:rsid w:val="0069797A"/>
    <w:rsid w:val="006B330C"/>
    <w:rsid w:val="006D7FB9"/>
    <w:rsid w:val="006F289C"/>
    <w:rsid w:val="006F293B"/>
    <w:rsid w:val="007166AA"/>
    <w:rsid w:val="00763C68"/>
    <w:rsid w:val="0077086F"/>
    <w:rsid w:val="00784E3B"/>
    <w:rsid w:val="00792FEC"/>
    <w:rsid w:val="007979BF"/>
    <w:rsid w:val="007C0F56"/>
    <w:rsid w:val="007D2FB5"/>
    <w:rsid w:val="007E4EE7"/>
    <w:rsid w:val="00810DA0"/>
    <w:rsid w:val="00830604"/>
    <w:rsid w:val="00885CF4"/>
    <w:rsid w:val="008B1907"/>
    <w:rsid w:val="008B3CA7"/>
    <w:rsid w:val="008C14AA"/>
    <w:rsid w:val="008C2DD8"/>
    <w:rsid w:val="008E05BB"/>
    <w:rsid w:val="0090484C"/>
    <w:rsid w:val="0091758F"/>
    <w:rsid w:val="00942967"/>
    <w:rsid w:val="00953F01"/>
    <w:rsid w:val="00955BFE"/>
    <w:rsid w:val="00956B7D"/>
    <w:rsid w:val="00967387"/>
    <w:rsid w:val="009A1043"/>
    <w:rsid w:val="009D1301"/>
    <w:rsid w:val="009D26FE"/>
    <w:rsid w:val="009D4589"/>
    <w:rsid w:val="00A5286F"/>
    <w:rsid w:val="00A7456B"/>
    <w:rsid w:val="00A87D4E"/>
    <w:rsid w:val="00AB607A"/>
    <w:rsid w:val="00AC2F7D"/>
    <w:rsid w:val="00AC5257"/>
    <w:rsid w:val="00AD1A32"/>
    <w:rsid w:val="00AD5CBD"/>
    <w:rsid w:val="00AF6A3F"/>
    <w:rsid w:val="00B10395"/>
    <w:rsid w:val="00B114FE"/>
    <w:rsid w:val="00B22A05"/>
    <w:rsid w:val="00B34E04"/>
    <w:rsid w:val="00B627D0"/>
    <w:rsid w:val="00B75863"/>
    <w:rsid w:val="00B9697B"/>
    <w:rsid w:val="00C20A2F"/>
    <w:rsid w:val="00C2771E"/>
    <w:rsid w:val="00C40ED4"/>
    <w:rsid w:val="00C664E6"/>
    <w:rsid w:val="00C81713"/>
    <w:rsid w:val="00C97334"/>
    <w:rsid w:val="00CA0E4A"/>
    <w:rsid w:val="00CA2C2D"/>
    <w:rsid w:val="00CD4B18"/>
    <w:rsid w:val="00CD5450"/>
    <w:rsid w:val="00CE2031"/>
    <w:rsid w:val="00CE494B"/>
    <w:rsid w:val="00D27EA3"/>
    <w:rsid w:val="00D409D6"/>
    <w:rsid w:val="00D454AA"/>
    <w:rsid w:val="00D63006"/>
    <w:rsid w:val="00DB5EB2"/>
    <w:rsid w:val="00DB7426"/>
    <w:rsid w:val="00DD349F"/>
    <w:rsid w:val="00DE7B5E"/>
    <w:rsid w:val="00E166E0"/>
    <w:rsid w:val="00E415F8"/>
    <w:rsid w:val="00E43F0C"/>
    <w:rsid w:val="00E74A11"/>
    <w:rsid w:val="00E8517A"/>
    <w:rsid w:val="00EA0D59"/>
    <w:rsid w:val="00EA32A9"/>
    <w:rsid w:val="00EE1389"/>
    <w:rsid w:val="00EF00F2"/>
    <w:rsid w:val="00F21EB4"/>
    <w:rsid w:val="00F256C1"/>
    <w:rsid w:val="00F416A1"/>
    <w:rsid w:val="00F54FF8"/>
    <w:rsid w:val="00F64D27"/>
    <w:rsid w:val="00F9234F"/>
    <w:rsid w:val="00FA509D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E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E4D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E4D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E4D4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1E4D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E4D4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E4D4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1E4D4E"/>
    <w:pPr>
      <w:keepNext/>
      <w:spacing w:after="0" w:line="240" w:lineRule="auto"/>
      <w:ind w:right="-288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1E4D4E"/>
    <w:pPr>
      <w:keepNext/>
      <w:spacing w:after="0" w:line="240" w:lineRule="auto"/>
      <w:ind w:right="-818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1E4D4E"/>
    <w:pPr>
      <w:keepNext/>
      <w:tabs>
        <w:tab w:val="left" w:pos="6120"/>
        <w:tab w:val="left" w:pos="6300"/>
      </w:tabs>
      <w:spacing w:after="0" w:line="240" w:lineRule="auto"/>
      <w:ind w:left="360" w:right="546" w:hanging="360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D4E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E4D4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E4D4E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1E4D4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1E4D4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1E4D4E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1E4D4E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1E4D4E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1E4D4E"/>
    <w:rPr>
      <w:rFonts w:ascii="Times New Roman" w:eastAsia="Times New Roman" w:hAnsi="Times New Roman" w:cs="Times New Roman"/>
      <w:sz w:val="28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1E4D4E"/>
  </w:style>
  <w:style w:type="paragraph" w:styleId="Header">
    <w:name w:val="header"/>
    <w:basedOn w:val="Normal"/>
    <w:link w:val="HeaderChar"/>
    <w:uiPriority w:val="99"/>
    <w:rsid w:val="001E4D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1E4D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1E4D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1tekst">
    <w:name w:val="stil_1tekst"/>
    <w:basedOn w:val="Normal"/>
    <w:rsid w:val="001E4D4E"/>
    <w:pPr>
      <w:spacing w:after="0" w:line="240" w:lineRule="auto"/>
      <w:ind w:left="305" w:right="305" w:firstLine="24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BodyTextIndent">
    <w:name w:val="Body Text Indent"/>
    <w:basedOn w:val="Normal"/>
    <w:link w:val="BodyTextIndentChar"/>
    <w:rsid w:val="001E4D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1E4D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E4D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4D4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1E4D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1E4D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E4D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E4D4E"/>
  </w:style>
  <w:style w:type="paragraph" w:styleId="CommentText">
    <w:name w:val="annotation text"/>
    <w:basedOn w:val="Normal"/>
    <w:link w:val="CommentTextChar"/>
    <w:semiHidden/>
    <w:rsid w:val="001E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E4D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ongtext">
    <w:name w:val="long_text"/>
    <w:basedOn w:val="DefaultParagraphFont"/>
    <w:rsid w:val="001E4D4E"/>
  </w:style>
  <w:style w:type="paragraph" w:styleId="BalloonText">
    <w:name w:val="Balloon Text"/>
    <w:basedOn w:val="Normal"/>
    <w:link w:val="BalloonTextChar"/>
    <w:rsid w:val="001E4D4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1E4D4E"/>
    <w:rPr>
      <w:rFonts w:ascii="Tahoma" w:eastAsia="Times New Roman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1E4D4E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Cs w:val="28"/>
      <w:lang w:val="en-US" w:eastAsia="ja-JP"/>
    </w:rPr>
  </w:style>
  <w:style w:type="character" w:customStyle="1" w:styleId="DocumentMapChar">
    <w:name w:val="Document Map Char"/>
    <w:link w:val="DocumentMap"/>
    <w:semiHidden/>
    <w:rsid w:val="001E4D4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1E4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1E4D4E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1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qFormat/>
    <w:rsid w:val="001E4D4E"/>
    <w:rPr>
      <w:i/>
      <w:iCs/>
    </w:rPr>
  </w:style>
  <w:style w:type="table" w:styleId="TableGrid">
    <w:name w:val="Table Grid"/>
    <w:basedOn w:val="TableNormal"/>
    <w:uiPriority w:val="39"/>
    <w:rsid w:val="001E4D4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E4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1E4D4E"/>
    <w:rPr>
      <w:b/>
      <w:bCs/>
    </w:rPr>
  </w:style>
  <w:style w:type="paragraph" w:styleId="FootnoteText">
    <w:name w:val="footnote text"/>
    <w:basedOn w:val="Normal"/>
    <w:link w:val="FootnoteTextChar"/>
    <w:semiHidden/>
    <w:rsid w:val="001E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E4D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1E4D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E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E4D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E4D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E4D4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1E4D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E4D4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E4D4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1E4D4E"/>
    <w:pPr>
      <w:keepNext/>
      <w:spacing w:after="0" w:line="240" w:lineRule="auto"/>
      <w:ind w:right="-288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1E4D4E"/>
    <w:pPr>
      <w:keepNext/>
      <w:spacing w:after="0" w:line="240" w:lineRule="auto"/>
      <w:ind w:right="-818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1E4D4E"/>
    <w:pPr>
      <w:keepNext/>
      <w:tabs>
        <w:tab w:val="left" w:pos="6120"/>
        <w:tab w:val="left" w:pos="6300"/>
      </w:tabs>
      <w:spacing w:after="0" w:line="240" w:lineRule="auto"/>
      <w:ind w:left="360" w:right="546" w:hanging="360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D4E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E4D4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E4D4E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1E4D4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1E4D4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1E4D4E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1E4D4E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1E4D4E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1E4D4E"/>
    <w:rPr>
      <w:rFonts w:ascii="Times New Roman" w:eastAsia="Times New Roman" w:hAnsi="Times New Roman" w:cs="Times New Roman"/>
      <w:sz w:val="28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1E4D4E"/>
  </w:style>
  <w:style w:type="paragraph" w:styleId="Header">
    <w:name w:val="header"/>
    <w:basedOn w:val="Normal"/>
    <w:link w:val="HeaderChar"/>
    <w:uiPriority w:val="99"/>
    <w:rsid w:val="001E4D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1E4D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1E4D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1tekst">
    <w:name w:val="stil_1tekst"/>
    <w:basedOn w:val="Normal"/>
    <w:rsid w:val="001E4D4E"/>
    <w:pPr>
      <w:spacing w:after="0" w:line="240" w:lineRule="auto"/>
      <w:ind w:left="305" w:right="305" w:firstLine="24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BodyTextIndent">
    <w:name w:val="Body Text Indent"/>
    <w:basedOn w:val="Normal"/>
    <w:link w:val="BodyTextIndentChar"/>
    <w:rsid w:val="001E4D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1E4D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E4D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4D4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1E4D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1E4D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E4D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E4D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E4D4E"/>
  </w:style>
  <w:style w:type="paragraph" w:styleId="CommentText">
    <w:name w:val="annotation text"/>
    <w:basedOn w:val="Normal"/>
    <w:link w:val="CommentTextChar"/>
    <w:semiHidden/>
    <w:rsid w:val="001E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E4D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ongtext">
    <w:name w:val="long_text"/>
    <w:basedOn w:val="DefaultParagraphFont"/>
    <w:rsid w:val="001E4D4E"/>
  </w:style>
  <w:style w:type="paragraph" w:styleId="BalloonText">
    <w:name w:val="Balloon Text"/>
    <w:basedOn w:val="Normal"/>
    <w:link w:val="BalloonTextChar"/>
    <w:rsid w:val="001E4D4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1E4D4E"/>
    <w:rPr>
      <w:rFonts w:ascii="Tahoma" w:eastAsia="Times New Roman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1E4D4E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Cs w:val="28"/>
      <w:lang w:val="en-US" w:eastAsia="ja-JP"/>
    </w:rPr>
  </w:style>
  <w:style w:type="character" w:customStyle="1" w:styleId="DocumentMapChar">
    <w:name w:val="Document Map Char"/>
    <w:link w:val="DocumentMap"/>
    <w:semiHidden/>
    <w:rsid w:val="001E4D4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1E4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1E4D4E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1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qFormat/>
    <w:rsid w:val="001E4D4E"/>
    <w:rPr>
      <w:i/>
      <w:iCs/>
    </w:rPr>
  </w:style>
  <w:style w:type="table" w:styleId="TableGrid">
    <w:name w:val="Table Grid"/>
    <w:basedOn w:val="TableNormal"/>
    <w:uiPriority w:val="39"/>
    <w:rsid w:val="001E4D4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E4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1E4D4E"/>
    <w:rPr>
      <w:b/>
      <w:bCs/>
    </w:rPr>
  </w:style>
  <w:style w:type="paragraph" w:styleId="FootnoteText">
    <w:name w:val="footnote text"/>
    <w:basedOn w:val="Normal"/>
    <w:link w:val="FootnoteTextChar"/>
    <w:semiHidden/>
    <w:rsid w:val="001E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E4D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1E4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Excel_97-2003_Worksheet3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1D36-A24F-4CF7-A87C-5101909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6442</Words>
  <Characters>36725</Characters>
  <Application>Microsoft Office Word</Application>
  <DocSecurity>4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Skoric</dc:creator>
  <cp:lastModifiedBy>Zoran Barjaktarov</cp:lastModifiedBy>
  <cp:revision>2</cp:revision>
  <cp:lastPrinted>2018-06-20T09:30:00Z</cp:lastPrinted>
  <dcterms:created xsi:type="dcterms:W3CDTF">2018-06-25T10:55:00Z</dcterms:created>
  <dcterms:modified xsi:type="dcterms:W3CDTF">2018-06-25T10:55:00Z</dcterms:modified>
</cp:coreProperties>
</file>